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D7" w:rsidRPr="00470E33" w:rsidRDefault="006C47D7" w:rsidP="006C47D7">
      <w:pPr>
        <w:widowControl w:val="0"/>
        <w:jc w:val="center"/>
        <w:rPr>
          <w:b/>
          <w:sz w:val="28"/>
          <w:szCs w:val="28"/>
        </w:rPr>
      </w:pPr>
      <w:r w:rsidRPr="00470E33">
        <w:rPr>
          <w:b/>
          <w:sz w:val="28"/>
          <w:szCs w:val="28"/>
        </w:rPr>
        <w:t>АДМИНИСТРАЦИЯ</w:t>
      </w:r>
    </w:p>
    <w:p w:rsidR="006C47D7" w:rsidRPr="00470E33" w:rsidRDefault="006C47D7" w:rsidP="006C47D7">
      <w:pPr>
        <w:ind w:firstLine="993"/>
        <w:jc w:val="center"/>
        <w:rPr>
          <w:b/>
          <w:bCs/>
          <w:sz w:val="28"/>
          <w:szCs w:val="28"/>
        </w:rPr>
      </w:pPr>
      <w:r w:rsidRPr="00470E33">
        <w:rPr>
          <w:b/>
          <w:bCs/>
          <w:sz w:val="28"/>
          <w:szCs w:val="28"/>
        </w:rPr>
        <w:t>МОЛОДЁЖНОГО МУНИЦИПАЛЬНОГО ОБРАЗОВАНИЯ</w:t>
      </w:r>
    </w:p>
    <w:p w:rsidR="006C47D7" w:rsidRPr="00470E33" w:rsidRDefault="006C47D7" w:rsidP="006C47D7">
      <w:pPr>
        <w:ind w:firstLine="709"/>
        <w:jc w:val="center"/>
        <w:rPr>
          <w:sz w:val="28"/>
          <w:szCs w:val="28"/>
        </w:rPr>
      </w:pPr>
      <w:r w:rsidRPr="00470E33">
        <w:rPr>
          <w:b/>
          <w:bCs/>
          <w:sz w:val="28"/>
          <w:szCs w:val="28"/>
        </w:rPr>
        <w:t xml:space="preserve"> ПЕРЕЛЮБСКОГО МУНИЦИПАЛЬНОГО РАЙОНА</w:t>
      </w:r>
    </w:p>
    <w:p w:rsidR="006C47D7" w:rsidRDefault="006C47D7" w:rsidP="006C47D7">
      <w:pPr>
        <w:ind w:firstLine="709"/>
        <w:jc w:val="center"/>
        <w:rPr>
          <w:b/>
          <w:bCs/>
          <w:sz w:val="28"/>
          <w:szCs w:val="28"/>
        </w:rPr>
      </w:pPr>
      <w:r w:rsidRPr="00470E33">
        <w:rPr>
          <w:b/>
          <w:bCs/>
          <w:sz w:val="28"/>
          <w:szCs w:val="28"/>
        </w:rPr>
        <w:t>САРАТОВСКОЙ ОБЛАСТИ</w:t>
      </w:r>
    </w:p>
    <w:p w:rsidR="006C47D7" w:rsidRPr="00470E33" w:rsidRDefault="006C47D7" w:rsidP="006C47D7">
      <w:pPr>
        <w:ind w:firstLine="709"/>
        <w:jc w:val="center"/>
        <w:rPr>
          <w:sz w:val="28"/>
          <w:szCs w:val="28"/>
        </w:rPr>
      </w:pPr>
    </w:p>
    <w:p w:rsidR="006C47D7" w:rsidRDefault="006C47D7" w:rsidP="006C47D7">
      <w:pPr>
        <w:ind w:firstLine="709"/>
        <w:jc w:val="center"/>
        <w:rPr>
          <w:b/>
          <w:bCs/>
          <w:sz w:val="28"/>
          <w:szCs w:val="28"/>
        </w:rPr>
      </w:pPr>
      <w:r>
        <w:rPr>
          <w:b/>
          <w:bCs/>
          <w:sz w:val="28"/>
          <w:szCs w:val="28"/>
        </w:rPr>
        <w:t>ПОСТАНОВЛЕНИЕ</w:t>
      </w:r>
    </w:p>
    <w:p w:rsidR="006C47D7" w:rsidRDefault="006C47D7" w:rsidP="006C47D7">
      <w:pPr>
        <w:rPr>
          <w:b/>
          <w:bCs/>
          <w:sz w:val="28"/>
          <w:szCs w:val="28"/>
        </w:rPr>
      </w:pPr>
    </w:p>
    <w:p w:rsidR="006C47D7" w:rsidRDefault="006C47D7" w:rsidP="006C47D7">
      <w:pPr>
        <w:ind w:firstLine="709"/>
        <w:rPr>
          <w:b/>
          <w:bCs/>
          <w:sz w:val="28"/>
          <w:szCs w:val="28"/>
        </w:rPr>
      </w:pPr>
      <w:r>
        <w:rPr>
          <w:b/>
          <w:bCs/>
          <w:sz w:val="28"/>
          <w:szCs w:val="28"/>
        </w:rPr>
        <w:t xml:space="preserve">от 08.02.2021 года           </w:t>
      </w:r>
      <w:r w:rsidRPr="00470E33">
        <w:rPr>
          <w:b/>
          <w:bCs/>
          <w:sz w:val="28"/>
          <w:szCs w:val="28"/>
        </w:rPr>
        <w:t xml:space="preserve"> </w:t>
      </w:r>
      <w:r>
        <w:rPr>
          <w:b/>
          <w:bCs/>
          <w:sz w:val="28"/>
          <w:szCs w:val="28"/>
        </w:rPr>
        <w:t xml:space="preserve">         № 8                            п. </w:t>
      </w:r>
      <w:proofErr w:type="gramStart"/>
      <w:r>
        <w:rPr>
          <w:b/>
          <w:bCs/>
          <w:sz w:val="28"/>
          <w:szCs w:val="28"/>
        </w:rPr>
        <w:t>Молодёжный</w:t>
      </w:r>
      <w:proofErr w:type="gramEnd"/>
    </w:p>
    <w:p w:rsidR="006C47D7" w:rsidRDefault="006C47D7" w:rsidP="006C47D7">
      <w:pPr>
        <w:ind w:firstLine="709"/>
        <w:rPr>
          <w:b/>
          <w:bCs/>
          <w:sz w:val="28"/>
          <w:szCs w:val="28"/>
        </w:rPr>
      </w:pPr>
    </w:p>
    <w:p w:rsidR="006C47D7" w:rsidRDefault="006C47D7" w:rsidP="006C47D7">
      <w:pPr>
        <w:spacing w:line="100" w:lineRule="atLeast"/>
        <w:jc w:val="both"/>
        <w:rPr>
          <w:b/>
          <w:sz w:val="28"/>
          <w:szCs w:val="28"/>
        </w:rPr>
      </w:pPr>
      <w:r>
        <w:rPr>
          <w:b/>
          <w:sz w:val="28"/>
          <w:szCs w:val="28"/>
        </w:rPr>
        <w:t>Об утверждении муниципальной программы «Комплекс мероприятий по улучшению водопроводной сети в 2021 г.» на 2021 год</w:t>
      </w:r>
    </w:p>
    <w:p w:rsidR="006C47D7" w:rsidRDefault="006C47D7" w:rsidP="006C47D7">
      <w:pPr>
        <w:tabs>
          <w:tab w:val="left" w:pos="0"/>
          <w:tab w:val="left" w:pos="6645"/>
        </w:tabs>
        <w:spacing w:line="100" w:lineRule="atLeast"/>
        <w:ind w:firstLine="709"/>
        <w:jc w:val="both"/>
        <w:rPr>
          <w:rFonts w:eastAsia="SimSun"/>
          <w:sz w:val="28"/>
          <w:szCs w:val="28"/>
        </w:rPr>
      </w:pPr>
      <w:r>
        <w:rPr>
          <w:sz w:val="28"/>
          <w:szCs w:val="28"/>
        </w:rPr>
        <w:tab/>
      </w:r>
    </w:p>
    <w:p w:rsidR="006C47D7" w:rsidRDefault="006C47D7" w:rsidP="006C47D7">
      <w:pPr>
        <w:pStyle w:val="ConsPlusNormal"/>
        <w:jc w:val="both"/>
        <w:rPr>
          <w:rFonts w:ascii="Times New Roman" w:hAnsi="Times New Roman" w:cs="Times New Roman"/>
          <w:sz w:val="24"/>
          <w:szCs w:val="24"/>
        </w:rPr>
      </w:pPr>
      <w:proofErr w:type="gramStart"/>
      <w:r w:rsidRPr="0070576A">
        <w:rPr>
          <w:rFonts w:ascii="Times New Roman" w:hAnsi="Times New Roman" w:cs="Times New Roman"/>
          <w:sz w:val="24"/>
          <w:szCs w:val="24"/>
        </w:rPr>
        <w:t>В целях реализации Федерального закона от 6 октября 2003 г. N 131-Ф3 «Об общих принципах организации местного самоуправления в Российской Федерации», Закона Саратовской области от 30 сентября 2014 года № 108-ЗСО «О вопросах местного значения сельских поселений Саратовской области», на основании установленной Положением о порядке предоставления из областного бюджета субсидии бюджетам городских округов, городских и сельских поселений области на реализацию проектов</w:t>
      </w:r>
      <w:proofErr w:type="gramEnd"/>
      <w:r w:rsidRPr="0070576A">
        <w:rPr>
          <w:rFonts w:ascii="Times New Roman" w:hAnsi="Times New Roman" w:cs="Times New Roman"/>
          <w:sz w:val="24"/>
          <w:szCs w:val="24"/>
        </w:rPr>
        <w:t xml:space="preserve"> </w:t>
      </w:r>
      <w:proofErr w:type="gramStart"/>
      <w:r w:rsidRPr="0070576A">
        <w:rPr>
          <w:rFonts w:ascii="Times New Roman" w:hAnsi="Times New Roman" w:cs="Times New Roman"/>
          <w:sz w:val="24"/>
          <w:szCs w:val="24"/>
        </w:rPr>
        <w:t>развития муниципальных образований области, основанных на местных инициативах, и условиях ее расходования, утвержденным постановлением Правительства Саратовской области от 17 июля 2017 года №</w:t>
      </w:r>
      <w:r w:rsidRPr="0070576A">
        <w:rPr>
          <w:rFonts w:ascii="Times New Roman" w:hAnsi="Times New Roman" w:cs="Times New Roman"/>
          <w:sz w:val="24"/>
          <w:szCs w:val="24"/>
          <w:lang w:val="en-US"/>
        </w:rPr>
        <w:t> </w:t>
      </w:r>
      <w:r w:rsidRPr="0070576A">
        <w:rPr>
          <w:rFonts w:ascii="Times New Roman" w:hAnsi="Times New Roman" w:cs="Times New Roman"/>
          <w:sz w:val="24"/>
          <w:szCs w:val="24"/>
        </w:rPr>
        <w:t>362-П «О</w:t>
      </w:r>
      <w:r w:rsidRPr="0070576A">
        <w:rPr>
          <w:rFonts w:ascii="Times New Roman" w:hAnsi="Times New Roman" w:cs="Times New Roman"/>
          <w:sz w:val="24"/>
          <w:szCs w:val="24"/>
          <w:lang w:val="en-US"/>
        </w:rPr>
        <w:t> </w:t>
      </w:r>
      <w:r w:rsidRPr="0070576A">
        <w:rPr>
          <w:rFonts w:ascii="Times New Roman" w:hAnsi="Times New Roman" w:cs="Times New Roman"/>
          <w:sz w:val="24"/>
          <w:szCs w:val="24"/>
        </w:rPr>
        <w:t>реализации на территории Саратовской области проектов развития муниципальных образований области, основанных на местных инициативах» (в ред. постановлений Правительства Саратовской области</w:t>
      </w:r>
      <w:r>
        <w:rPr>
          <w:rFonts w:ascii="Times New Roman" w:hAnsi="Times New Roman" w:cs="Times New Roman"/>
          <w:sz w:val="24"/>
          <w:szCs w:val="24"/>
        </w:rPr>
        <w:t xml:space="preserve"> </w:t>
      </w:r>
      <w:r w:rsidRPr="0070576A">
        <w:rPr>
          <w:rFonts w:ascii="Times New Roman" w:hAnsi="Times New Roman" w:cs="Times New Roman"/>
          <w:sz w:val="24"/>
          <w:szCs w:val="24"/>
        </w:rPr>
        <w:t>от 10.08.2017 № 411-П, от 14.12.2017 № 652-П, от 03.04.2018 № 162-П, от 13.06.2018 № 325-П, от 20.11.2018 № 631-П, от</w:t>
      </w:r>
      <w:proofErr w:type="gramEnd"/>
      <w:r w:rsidRPr="0070576A">
        <w:rPr>
          <w:rFonts w:ascii="Times New Roman" w:hAnsi="Times New Roman" w:cs="Times New Roman"/>
          <w:sz w:val="24"/>
          <w:szCs w:val="24"/>
        </w:rPr>
        <w:t xml:space="preserve"> </w:t>
      </w:r>
      <w:proofErr w:type="gramStart"/>
      <w:r w:rsidRPr="0070576A">
        <w:rPr>
          <w:rFonts w:ascii="Times New Roman" w:hAnsi="Times New Roman" w:cs="Times New Roman"/>
          <w:sz w:val="24"/>
          <w:szCs w:val="24"/>
        </w:rPr>
        <w:t xml:space="preserve">11.12.2018 № 683-П, от 12.04.2019 № 253-П, от 03.10.2019 № 701-П, от 24.12.2019 № 912-П, от 16.04.2020 № 285-П, от 28.09.2020 № 805-П, от 24.12.2020 № 1028-П, от 01.02.2021 № 50-П), на основании Устава Молодежного муниципального образования </w:t>
      </w:r>
      <w:proofErr w:type="spellStart"/>
      <w:r w:rsidRPr="0070576A">
        <w:rPr>
          <w:rFonts w:ascii="Times New Roman" w:hAnsi="Times New Roman" w:cs="Times New Roman"/>
          <w:sz w:val="24"/>
          <w:szCs w:val="24"/>
        </w:rPr>
        <w:t>Перелюбского</w:t>
      </w:r>
      <w:proofErr w:type="spellEnd"/>
      <w:r w:rsidRPr="0070576A">
        <w:rPr>
          <w:rFonts w:ascii="Times New Roman" w:hAnsi="Times New Roman" w:cs="Times New Roman"/>
          <w:sz w:val="24"/>
          <w:szCs w:val="24"/>
        </w:rPr>
        <w:t xml:space="preserve"> муниципального района Саратовской области,</w:t>
      </w:r>
      <w:proofErr w:type="gramEnd"/>
    </w:p>
    <w:p w:rsidR="006C47D7" w:rsidRDefault="006C47D7" w:rsidP="006C47D7">
      <w:pPr>
        <w:pStyle w:val="ConsPlusNormal"/>
        <w:jc w:val="both"/>
        <w:rPr>
          <w:rFonts w:ascii="Times New Roman" w:hAnsi="Times New Roman" w:cs="Times New Roman"/>
          <w:sz w:val="24"/>
          <w:szCs w:val="24"/>
        </w:rPr>
      </w:pPr>
    </w:p>
    <w:p w:rsidR="006C47D7" w:rsidRDefault="006C47D7" w:rsidP="006C47D7">
      <w:pPr>
        <w:pStyle w:val="ConsPlusNormal"/>
        <w:jc w:val="both"/>
        <w:rPr>
          <w:rFonts w:ascii="Times New Roman" w:hAnsi="Times New Roman" w:cs="Times New Roman"/>
          <w:b/>
          <w:sz w:val="24"/>
          <w:szCs w:val="24"/>
        </w:rPr>
      </w:pPr>
      <w:r w:rsidRPr="0070576A">
        <w:rPr>
          <w:rFonts w:ascii="Times New Roman" w:hAnsi="Times New Roman" w:cs="Times New Roman"/>
          <w:sz w:val="24"/>
          <w:szCs w:val="24"/>
        </w:rPr>
        <w:t xml:space="preserve"> </w:t>
      </w:r>
      <w:r w:rsidRPr="0070576A">
        <w:rPr>
          <w:rFonts w:ascii="Times New Roman" w:hAnsi="Times New Roman" w:cs="Times New Roman"/>
          <w:b/>
          <w:sz w:val="24"/>
          <w:szCs w:val="24"/>
        </w:rPr>
        <w:t>ПОСТАНОВЛЯЮ:</w:t>
      </w:r>
    </w:p>
    <w:p w:rsidR="006C47D7" w:rsidRPr="0070576A" w:rsidRDefault="006C47D7" w:rsidP="006C47D7">
      <w:pPr>
        <w:pStyle w:val="ConsPlusNormal"/>
        <w:jc w:val="both"/>
        <w:rPr>
          <w:rFonts w:ascii="Times New Roman" w:hAnsi="Times New Roman" w:cs="Times New Roman"/>
          <w:sz w:val="24"/>
          <w:szCs w:val="24"/>
        </w:rPr>
      </w:pPr>
    </w:p>
    <w:p w:rsidR="006C47D7" w:rsidRPr="0070576A" w:rsidRDefault="006C47D7" w:rsidP="006C47D7">
      <w:pPr>
        <w:numPr>
          <w:ilvl w:val="0"/>
          <w:numId w:val="1"/>
        </w:numPr>
        <w:suppressAutoHyphens/>
        <w:spacing w:line="100" w:lineRule="atLeast"/>
        <w:jc w:val="both"/>
        <w:rPr>
          <w:color w:val="000000"/>
          <w:sz w:val="24"/>
          <w:szCs w:val="24"/>
        </w:rPr>
      </w:pPr>
      <w:r w:rsidRPr="0070576A">
        <w:rPr>
          <w:sz w:val="24"/>
          <w:szCs w:val="24"/>
        </w:rPr>
        <w:t>Утвердить муниципальную программу «Комплекс мероприятий по улучшению водопроводной сети в 2021 г.», согласно приложению.</w:t>
      </w:r>
    </w:p>
    <w:p w:rsidR="006C47D7" w:rsidRPr="0070576A" w:rsidRDefault="006C47D7" w:rsidP="006C47D7">
      <w:pPr>
        <w:numPr>
          <w:ilvl w:val="0"/>
          <w:numId w:val="1"/>
        </w:numPr>
        <w:suppressAutoHyphens/>
        <w:spacing w:line="100" w:lineRule="atLeast"/>
        <w:jc w:val="both"/>
        <w:rPr>
          <w:color w:val="000000"/>
          <w:sz w:val="24"/>
          <w:szCs w:val="24"/>
        </w:rPr>
      </w:pPr>
      <w:r w:rsidRPr="0070576A">
        <w:rPr>
          <w:color w:val="000000"/>
          <w:sz w:val="24"/>
          <w:szCs w:val="24"/>
        </w:rPr>
        <w:t xml:space="preserve">Установить, что в ходе реализации муниципальной программы </w:t>
      </w:r>
      <w:r w:rsidRPr="0070576A">
        <w:rPr>
          <w:sz w:val="24"/>
          <w:szCs w:val="24"/>
        </w:rPr>
        <w:t xml:space="preserve">«Комплекс мероприятий по улучшению водопроводной сети в 2021 г.» </w:t>
      </w:r>
      <w:r w:rsidRPr="0070576A">
        <w:rPr>
          <w:color w:val="000000"/>
          <w:sz w:val="24"/>
          <w:szCs w:val="24"/>
        </w:rPr>
        <w:t>корректировке подлежат мероприятия и объемы их финансирования с учетом возможностей средств бюджета поселения.</w:t>
      </w:r>
    </w:p>
    <w:p w:rsidR="006C47D7" w:rsidRPr="0070576A" w:rsidRDefault="006C47D7" w:rsidP="006C47D7">
      <w:pPr>
        <w:numPr>
          <w:ilvl w:val="0"/>
          <w:numId w:val="1"/>
        </w:numPr>
        <w:suppressAutoHyphens/>
        <w:spacing w:line="100" w:lineRule="atLeast"/>
        <w:jc w:val="both"/>
        <w:rPr>
          <w:color w:val="000000"/>
          <w:sz w:val="24"/>
          <w:szCs w:val="24"/>
        </w:rPr>
      </w:pPr>
      <w:r w:rsidRPr="0070576A">
        <w:rPr>
          <w:color w:val="000000"/>
          <w:sz w:val="24"/>
          <w:szCs w:val="24"/>
        </w:rPr>
        <w:t xml:space="preserve">Направить в представительный орган Молодежного муниципального образования предложения о внесении изменений в бюджет сельского поселения на 2021 год для корректировки. </w:t>
      </w:r>
    </w:p>
    <w:p w:rsidR="006C47D7" w:rsidRPr="0070576A" w:rsidRDefault="006C47D7" w:rsidP="006C47D7">
      <w:pPr>
        <w:numPr>
          <w:ilvl w:val="0"/>
          <w:numId w:val="1"/>
        </w:numPr>
        <w:suppressAutoHyphens/>
        <w:spacing w:line="100" w:lineRule="atLeast"/>
        <w:jc w:val="both"/>
        <w:rPr>
          <w:sz w:val="24"/>
          <w:szCs w:val="24"/>
        </w:rPr>
      </w:pPr>
      <w:r w:rsidRPr="0070576A">
        <w:rPr>
          <w:sz w:val="24"/>
          <w:szCs w:val="24"/>
        </w:rPr>
        <w:t>Обнародовать настоящее Постановление в специальных местах для обнародования с 8.02.2021 года.</w:t>
      </w:r>
    </w:p>
    <w:p w:rsidR="006C47D7" w:rsidRPr="0070576A" w:rsidRDefault="006C47D7" w:rsidP="006C47D7">
      <w:pPr>
        <w:numPr>
          <w:ilvl w:val="0"/>
          <w:numId w:val="1"/>
        </w:numPr>
        <w:suppressAutoHyphens/>
        <w:spacing w:line="100" w:lineRule="atLeast"/>
        <w:jc w:val="both"/>
        <w:rPr>
          <w:sz w:val="24"/>
          <w:szCs w:val="24"/>
        </w:rPr>
      </w:pPr>
      <w:r w:rsidRPr="0070576A">
        <w:rPr>
          <w:sz w:val="24"/>
          <w:szCs w:val="24"/>
        </w:rPr>
        <w:t>Настоящее постановление вступает в силу с момента его официального обнародования.</w:t>
      </w:r>
    </w:p>
    <w:p w:rsidR="006C47D7" w:rsidRPr="0070576A" w:rsidRDefault="006C47D7" w:rsidP="006C47D7">
      <w:pPr>
        <w:numPr>
          <w:ilvl w:val="0"/>
          <w:numId w:val="1"/>
        </w:numPr>
        <w:suppressAutoHyphens/>
        <w:spacing w:line="100" w:lineRule="atLeast"/>
        <w:jc w:val="both"/>
        <w:rPr>
          <w:sz w:val="24"/>
          <w:szCs w:val="24"/>
        </w:rPr>
      </w:pPr>
      <w:proofErr w:type="gramStart"/>
      <w:r w:rsidRPr="0070576A">
        <w:rPr>
          <w:sz w:val="24"/>
          <w:szCs w:val="24"/>
        </w:rPr>
        <w:t>Контроль за</w:t>
      </w:r>
      <w:proofErr w:type="gramEnd"/>
      <w:r w:rsidRPr="0070576A">
        <w:rPr>
          <w:sz w:val="24"/>
          <w:szCs w:val="24"/>
        </w:rPr>
        <w:t xml:space="preserve"> исполнением настоящего постановления оставляю за собой.</w:t>
      </w:r>
    </w:p>
    <w:p w:rsidR="006C47D7" w:rsidRPr="0070576A" w:rsidRDefault="006C47D7" w:rsidP="006C47D7">
      <w:pPr>
        <w:spacing w:line="100" w:lineRule="atLeast"/>
        <w:ind w:firstLine="624"/>
        <w:jc w:val="both"/>
        <w:rPr>
          <w:sz w:val="24"/>
          <w:szCs w:val="24"/>
        </w:rPr>
      </w:pPr>
    </w:p>
    <w:p w:rsidR="006C47D7" w:rsidRPr="0070576A" w:rsidRDefault="006C47D7" w:rsidP="006C47D7">
      <w:pPr>
        <w:pStyle w:val="1"/>
        <w:shd w:val="clear" w:color="auto" w:fill="FFFFFF"/>
        <w:spacing w:before="0" w:after="0"/>
        <w:jc w:val="both"/>
        <w:rPr>
          <w:b/>
          <w:color w:val="000000"/>
        </w:rPr>
      </w:pPr>
      <w:proofErr w:type="spellStart"/>
      <w:r w:rsidRPr="0070576A">
        <w:rPr>
          <w:b/>
          <w:color w:val="000000"/>
        </w:rPr>
        <w:t>Врио</w:t>
      </w:r>
      <w:proofErr w:type="spellEnd"/>
      <w:r w:rsidRPr="0070576A">
        <w:rPr>
          <w:b/>
          <w:color w:val="000000"/>
        </w:rPr>
        <w:t xml:space="preserve"> главы администрации </w:t>
      </w:r>
      <w:proofErr w:type="gramStart"/>
      <w:r w:rsidRPr="0070576A">
        <w:rPr>
          <w:b/>
          <w:color w:val="000000"/>
        </w:rPr>
        <w:t>Молодежного</w:t>
      </w:r>
      <w:proofErr w:type="gramEnd"/>
    </w:p>
    <w:p w:rsidR="006C47D7" w:rsidRPr="0070576A" w:rsidRDefault="006C47D7" w:rsidP="006C47D7">
      <w:pPr>
        <w:pStyle w:val="1"/>
        <w:shd w:val="clear" w:color="auto" w:fill="FFFFFF"/>
        <w:spacing w:before="0" w:after="0"/>
        <w:jc w:val="both"/>
        <w:rPr>
          <w:color w:val="000000"/>
        </w:rPr>
      </w:pPr>
      <w:r w:rsidRPr="0070576A">
        <w:rPr>
          <w:b/>
          <w:color w:val="000000"/>
        </w:rPr>
        <w:t xml:space="preserve">муниципального образования                                                    </w:t>
      </w:r>
    </w:p>
    <w:p w:rsidR="006C47D7" w:rsidRPr="0070576A" w:rsidRDefault="006C47D7" w:rsidP="006C47D7">
      <w:pPr>
        <w:pStyle w:val="1"/>
        <w:shd w:val="clear" w:color="auto" w:fill="FFFFFF"/>
        <w:spacing w:before="0" w:after="0"/>
        <w:jc w:val="both"/>
      </w:pPr>
      <w:proofErr w:type="spellStart"/>
      <w:r w:rsidRPr="0070576A">
        <w:rPr>
          <w:b/>
          <w:color w:val="000000"/>
        </w:rPr>
        <w:t>Перелюбского</w:t>
      </w:r>
      <w:proofErr w:type="spellEnd"/>
      <w:r w:rsidRPr="0070576A">
        <w:rPr>
          <w:b/>
          <w:color w:val="000000"/>
        </w:rPr>
        <w:t xml:space="preserve"> муниципального района </w:t>
      </w:r>
      <w:r w:rsidRPr="0070576A">
        <w:rPr>
          <w:b/>
          <w:color w:val="000000"/>
        </w:rPr>
        <w:tab/>
      </w:r>
      <w:r w:rsidRPr="0070576A">
        <w:rPr>
          <w:b/>
          <w:color w:val="000000"/>
        </w:rPr>
        <w:tab/>
      </w:r>
      <w:r w:rsidRPr="0070576A">
        <w:rPr>
          <w:b/>
          <w:color w:val="000000"/>
        </w:rPr>
        <w:tab/>
      </w:r>
      <w:r>
        <w:rPr>
          <w:b/>
          <w:color w:val="000000"/>
        </w:rPr>
        <w:t xml:space="preserve">                </w:t>
      </w:r>
      <w:r w:rsidRPr="0070576A">
        <w:rPr>
          <w:b/>
          <w:color w:val="000000"/>
        </w:rPr>
        <w:t xml:space="preserve"> </w:t>
      </w:r>
      <w:proofErr w:type="spellStart"/>
      <w:r w:rsidRPr="0070576A">
        <w:rPr>
          <w:b/>
          <w:color w:val="000000"/>
        </w:rPr>
        <w:t>Саяпин</w:t>
      </w:r>
      <w:proofErr w:type="spellEnd"/>
      <w:r w:rsidRPr="0070576A">
        <w:rPr>
          <w:b/>
          <w:color w:val="000000"/>
        </w:rPr>
        <w:t xml:space="preserve"> М. П.</w:t>
      </w:r>
    </w:p>
    <w:p w:rsidR="006C47D7" w:rsidRPr="0070576A" w:rsidRDefault="006C47D7" w:rsidP="006C47D7">
      <w:pPr>
        <w:spacing w:line="100" w:lineRule="atLeast"/>
        <w:jc w:val="right"/>
      </w:pPr>
      <w:r w:rsidRPr="0070576A">
        <w:rPr>
          <w:sz w:val="24"/>
          <w:szCs w:val="24"/>
        </w:rPr>
        <w:br w:type="page"/>
      </w:r>
      <w:r>
        <w:rPr>
          <w:sz w:val="28"/>
          <w:szCs w:val="28"/>
        </w:rPr>
        <w:lastRenderedPageBreak/>
        <w:t xml:space="preserve"> </w:t>
      </w:r>
      <w:r w:rsidRPr="0070576A">
        <w:t>Приложение 1</w:t>
      </w:r>
    </w:p>
    <w:p w:rsidR="006C47D7" w:rsidRPr="0070576A" w:rsidRDefault="006C47D7" w:rsidP="006C47D7">
      <w:pPr>
        <w:spacing w:line="100" w:lineRule="atLeast"/>
        <w:jc w:val="right"/>
      </w:pPr>
      <w:r w:rsidRPr="0070576A">
        <w:t>к постановлению администрации</w:t>
      </w:r>
    </w:p>
    <w:p w:rsidR="006C47D7" w:rsidRPr="0070576A" w:rsidRDefault="006C47D7" w:rsidP="006C47D7">
      <w:pPr>
        <w:spacing w:line="100" w:lineRule="atLeast"/>
        <w:jc w:val="right"/>
      </w:pPr>
      <w:r w:rsidRPr="0070576A">
        <w:t>Молодежного муниципального образования</w:t>
      </w:r>
    </w:p>
    <w:p w:rsidR="006C47D7" w:rsidRPr="0070576A" w:rsidRDefault="006C47D7" w:rsidP="006C47D7">
      <w:pPr>
        <w:spacing w:line="100" w:lineRule="atLeast"/>
        <w:jc w:val="right"/>
      </w:pPr>
      <w:r w:rsidRPr="0070576A">
        <w:t xml:space="preserve">от </w:t>
      </w:r>
      <w:r>
        <w:t>0</w:t>
      </w:r>
      <w:r w:rsidRPr="0070576A">
        <w:t>8.02.2021 года №8</w:t>
      </w:r>
    </w:p>
    <w:p w:rsidR="006C47D7" w:rsidRDefault="006C47D7" w:rsidP="006C47D7">
      <w:pPr>
        <w:rPr>
          <w:b/>
          <w:bCs/>
          <w:sz w:val="28"/>
          <w:szCs w:val="28"/>
        </w:rPr>
      </w:pPr>
    </w:p>
    <w:p w:rsidR="006C47D7" w:rsidRPr="0070576A" w:rsidRDefault="006C47D7" w:rsidP="006C47D7">
      <w:pPr>
        <w:spacing w:line="100" w:lineRule="atLeast"/>
        <w:jc w:val="center"/>
        <w:rPr>
          <w:b/>
          <w:bCs/>
          <w:sz w:val="28"/>
          <w:szCs w:val="28"/>
        </w:rPr>
      </w:pPr>
      <w:r w:rsidRPr="0070576A">
        <w:rPr>
          <w:b/>
          <w:bCs/>
          <w:sz w:val="28"/>
          <w:szCs w:val="28"/>
        </w:rPr>
        <w:t>Муниципальная программа</w:t>
      </w:r>
    </w:p>
    <w:p w:rsidR="006C47D7" w:rsidRPr="0070576A" w:rsidRDefault="006C47D7" w:rsidP="006C47D7">
      <w:pPr>
        <w:spacing w:line="100" w:lineRule="atLeast"/>
        <w:jc w:val="center"/>
        <w:rPr>
          <w:sz w:val="28"/>
          <w:szCs w:val="28"/>
        </w:rPr>
      </w:pPr>
      <w:r w:rsidRPr="0070576A">
        <w:rPr>
          <w:b/>
          <w:bCs/>
          <w:sz w:val="28"/>
          <w:szCs w:val="28"/>
        </w:rPr>
        <w:t>«</w:t>
      </w:r>
      <w:r w:rsidRPr="0070576A">
        <w:rPr>
          <w:b/>
          <w:sz w:val="28"/>
          <w:szCs w:val="28"/>
        </w:rPr>
        <w:t>Комплекс мероприятий по улучшению водопроводной сети в 2021 г.»</w:t>
      </w:r>
    </w:p>
    <w:p w:rsidR="006C47D7" w:rsidRPr="0070576A" w:rsidRDefault="006C47D7" w:rsidP="006C47D7">
      <w:pPr>
        <w:tabs>
          <w:tab w:val="left" w:pos="0"/>
          <w:tab w:val="left" w:pos="6645"/>
        </w:tabs>
        <w:spacing w:line="100" w:lineRule="atLeast"/>
        <w:ind w:firstLine="709"/>
        <w:jc w:val="center"/>
        <w:rPr>
          <w:sz w:val="24"/>
          <w:szCs w:val="24"/>
        </w:rPr>
      </w:pPr>
    </w:p>
    <w:p w:rsidR="006C47D7" w:rsidRPr="0070576A" w:rsidRDefault="006C47D7" w:rsidP="006C47D7">
      <w:pPr>
        <w:rPr>
          <w:b/>
          <w:bCs/>
          <w:sz w:val="24"/>
          <w:szCs w:val="24"/>
        </w:rPr>
      </w:pPr>
    </w:p>
    <w:tbl>
      <w:tblPr>
        <w:tblW w:w="11052" w:type="dxa"/>
        <w:tblInd w:w="-1026" w:type="dxa"/>
        <w:tblLayout w:type="fixed"/>
        <w:tblLook w:val="04A0" w:firstRow="1" w:lastRow="0" w:firstColumn="1" w:lastColumn="0" w:noHBand="0" w:noVBand="1"/>
      </w:tblPr>
      <w:tblGrid>
        <w:gridCol w:w="618"/>
        <w:gridCol w:w="2500"/>
        <w:gridCol w:w="7934"/>
      </w:tblGrid>
      <w:tr w:rsidR="006C47D7" w:rsidRPr="0070576A" w:rsidTr="00924602">
        <w:trPr>
          <w:trHeight w:val="1125"/>
        </w:trPr>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1</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rPr>
                <w:kern w:val="2"/>
                <w:sz w:val="24"/>
                <w:szCs w:val="24"/>
                <w:lang w:eastAsia="hi-IN" w:bidi="hi-IN"/>
              </w:rPr>
            </w:pPr>
            <w:r w:rsidRPr="0070576A">
              <w:rPr>
                <w:b/>
                <w:bCs/>
                <w:sz w:val="24"/>
                <w:szCs w:val="24"/>
              </w:rPr>
              <w:t>Наименование Программы</w:t>
            </w:r>
          </w:p>
        </w:tc>
        <w:tc>
          <w:tcPr>
            <w:tcW w:w="7938" w:type="dxa"/>
            <w:tcBorders>
              <w:top w:val="single" w:sz="4" w:space="0" w:color="000000"/>
              <w:left w:val="single" w:sz="4" w:space="0" w:color="000000"/>
              <w:bottom w:val="single" w:sz="4" w:space="0" w:color="000000"/>
              <w:right w:val="single" w:sz="4" w:space="0" w:color="000000"/>
            </w:tcBorders>
          </w:tcPr>
          <w:p w:rsidR="006C47D7" w:rsidRPr="0070576A" w:rsidRDefault="006C47D7" w:rsidP="00924602">
            <w:pPr>
              <w:snapToGrid w:val="0"/>
              <w:spacing w:line="100" w:lineRule="atLeast"/>
              <w:jc w:val="both"/>
              <w:rPr>
                <w:kern w:val="2"/>
                <w:sz w:val="24"/>
                <w:szCs w:val="24"/>
                <w:lang w:eastAsia="hi-IN" w:bidi="hi-IN"/>
              </w:rPr>
            </w:pPr>
            <w:r w:rsidRPr="0070576A">
              <w:rPr>
                <w:sz w:val="24"/>
                <w:szCs w:val="24"/>
              </w:rPr>
              <w:t xml:space="preserve">Муниципальная Программа </w:t>
            </w:r>
            <w:r w:rsidRPr="0070576A">
              <w:rPr>
                <w:b/>
                <w:bCs/>
                <w:sz w:val="24"/>
                <w:szCs w:val="24"/>
              </w:rPr>
              <w:t>«</w:t>
            </w:r>
            <w:r w:rsidRPr="0070576A">
              <w:rPr>
                <w:sz w:val="24"/>
                <w:szCs w:val="24"/>
              </w:rPr>
              <w:t>Комплекс мероприятий по улучшению водопроводной сети в 2021 г.»</w:t>
            </w:r>
          </w:p>
          <w:p w:rsidR="006C47D7" w:rsidRPr="0070576A" w:rsidRDefault="006C47D7" w:rsidP="00924602">
            <w:pPr>
              <w:tabs>
                <w:tab w:val="left" w:pos="0"/>
                <w:tab w:val="left" w:pos="6645"/>
              </w:tabs>
              <w:spacing w:line="100" w:lineRule="atLeast"/>
              <w:ind w:firstLine="709"/>
              <w:jc w:val="center"/>
              <w:rPr>
                <w:sz w:val="24"/>
                <w:szCs w:val="24"/>
              </w:rPr>
            </w:pPr>
          </w:p>
          <w:p w:rsidR="006C47D7" w:rsidRPr="0070576A" w:rsidRDefault="006C47D7" w:rsidP="00924602">
            <w:pPr>
              <w:suppressAutoHyphens/>
              <w:rPr>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2</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rPr>
                <w:kern w:val="2"/>
                <w:sz w:val="24"/>
                <w:szCs w:val="24"/>
                <w:lang w:eastAsia="hi-IN" w:bidi="hi-IN"/>
              </w:rPr>
            </w:pPr>
            <w:r w:rsidRPr="0070576A">
              <w:rPr>
                <w:b/>
                <w:bCs/>
                <w:sz w:val="24"/>
                <w:szCs w:val="24"/>
              </w:rPr>
              <w:t xml:space="preserve">Дата ее утверждения </w:t>
            </w:r>
          </w:p>
        </w:tc>
        <w:tc>
          <w:tcPr>
            <w:tcW w:w="7938" w:type="dxa"/>
            <w:tcBorders>
              <w:top w:val="single" w:sz="4" w:space="0" w:color="000000"/>
              <w:left w:val="single" w:sz="4" w:space="0" w:color="000000"/>
              <w:bottom w:val="single" w:sz="4" w:space="0" w:color="000000"/>
              <w:right w:val="single" w:sz="4" w:space="0" w:color="000000"/>
            </w:tcBorders>
          </w:tcPr>
          <w:p w:rsidR="006C47D7" w:rsidRPr="0070576A" w:rsidRDefault="006C47D7" w:rsidP="00924602">
            <w:pPr>
              <w:snapToGrid w:val="0"/>
              <w:rPr>
                <w:kern w:val="2"/>
                <w:sz w:val="24"/>
                <w:szCs w:val="24"/>
                <w:lang w:eastAsia="hi-IN" w:bidi="hi-IN"/>
              </w:rPr>
            </w:pPr>
            <w:r w:rsidRPr="0070576A">
              <w:rPr>
                <w:sz w:val="24"/>
                <w:szCs w:val="24"/>
              </w:rPr>
              <w:t>8 февраля 2021 года</w:t>
            </w:r>
          </w:p>
          <w:p w:rsidR="006C47D7" w:rsidRDefault="006C47D7" w:rsidP="00924602">
            <w:pPr>
              <w:suppressAutoHyphens/>
              <w:rPr>
                <w:kern w:val="2"/>
                <w:sz w:val="24"/>
                <w:szCs w:val="24"/>
                <w:lang w:eastAsia="hi-IN" w:bidi="hi-IN"/>
              </w:rPr>
            </w:pPr>
          </w:p>
          <w:p w:rsidR="006C47D7" w:rsidRPr="0070576A" w:rsidRDefault="006C47D7" w:rsidP="00924602">
            <w:pPr>
              <w:suppressAutoHyphens/>
              <w:rPr>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3</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rPr>
                <w:kern w:val="2"/>
                <w:sz w:val="24"/>
                <w:szCs w:val="24"/>
                <w:lang w:eastAsia="hi-IN" w:bidi="hi-IN"/>
              </w:rPr>
            </w:pPr>
            <w:r w:rsidRPr="0070576A">
              <w:rPr>
                <w:b/>
                <w:bCs/>
                <w:sz w:val="24"/>
                <w:szCs w:val="24"/>
              </w:rPr>
              <w:t>Заказчик Программы</w:t>
            </w:r>
          </w:p>
        </w:tc>
        <w:tc>
          <w:tcPr>
            <w:tcW w:w="7938" w:type="dxa"/>
            <w:tcBorders>
              <w:top w:val="single" w:sz="4" w:space="0" w:color="000000"/>
              <w:left w:val="single" w:sz="4" w:space="0" w:color="000000"/>
              <w:bottom w:val="single" w:sz="4" w:space="0" w:color="000000"/>
              <w:right w:val="single" w:sz="4" w:space="0" w:color="000000"/>
            </w:tcBorders>
          </w:tcPr>
          <w:p w:rsidR="006C47D7" w:rsidRPr="0070576A" w:rsidRDefault="006C47D7" w:rsidP="00924602">
            <w:pPr>
              <w:snapToGrid w:val="0"/>
              <w:rPr>
                <w:kern w:val="2"/>
                <w:sz w:val="24"/>
                <w:szCs w:val="24"/>
                <w:lang w:eastAsia="hi-IN" w:bidi="hi-IN"/>
              </w:rPr>
            </w:pPr>
            <w:r w:rsidRPr="0070576A">
              <w:rPr>
                <w:sz w:val="24"/>
                <w:szCs w:val="24"/>
              </w:rPr>
              <w:t>- Администрация Молодежного муниципального образования</w:t>
            </w:r>
          </w:p>
          <w:p w:rsidR="006C47D7" w:rsidRDefault="006C47D7" w:rsidP="00924602">
            <w:pPr>
              <w:suppressAutoHyphens/>
              <w:rPr>
                <w:kern w:val="2"/>
                <w:sz w:val="24"/>
                <w:szCs w:val="24"/>
                <w:lang w:eastAsia="hi-IN" w:bidi="hi-IN"/>
              </w:rPr>
            </w:pPr>
          </w:p>
          <w:p w:rsidR="006C47D7" w:rsidRPr="0070576A" w:rsidRDefault="006C47D7" w:rsidP="00924602">
            <w:pPr>
              <w:suppressAutoHyphens/>
              <w:rPr>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4</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rPr>
                <w:kern w:val="2"/>
                <w:sz w:val="24"/>
                <w:szCs w:val="24"/>
                <w:lang w:eastAsia="hi-IN" w:bidi="hi-IN"/>
              </w:rPr>
            </w:pPr>
            <w:r w:rsidRPr="0070576A">
              <w:rPr>
                <w:b/>
                <w:bCs/>
                <w:sz w:val="24"/>
                <w:szCs w:val="24"/>
              </w:rPr>
              <w:t>Основной разработчик</w:t>
            </w:r>
          </w:p>
        </w:tc>
        <w:tc>
          <w:tcPr>
            <w:tcW w:w="7938" w:type="dxa"/>
            <w:tcBorders>
              <w:top w:val="single" w:sz="4" w:space="0" w:color="000000"/>
              <w:left w:val="single" w:sz="4" w:space="0" w:color="000000"/>
              <w:bottom w:val="single" w:sz="4" w:space="0" w:color="000000"/>
              <w:right w:val="single" w:sz="4" w:space="0" w:color="000000"/>
            </w:tcBorders>
            <w:hideMark/>
          </w:tcPr>
          <w:p w:rsidR="006C47D7" w:rsidRDefault="006C47D7" w:rsidP="00924602">
            <w:pPr>
              <w:suppressAutoHyphens/>
              <w:snapToGrid w:val="0"/>
              <w:rPr>
                <w:sz w:val="24"/>
                <w:szCs w:val="24"/>
              </w:rPr>
            </w:pPr>
            <w:r w:rsidRPr="0070576A">
              <w:rPr>
                <w:sz w:val="24"/>
                <w:szCs w:val="24"/>
              </w:rPr>
              <w:t>- Администрация Молодежного муниципального образования</w:t>
            </w:r>
          </w:p>
          <w:p w:rsidR="006C47D7" w:rsidRDefault="006C47D7" w:rsidP="00924602">
            <w:pPr>
              <w:suppressAutoHyphens/>
              <w:snapToGrid w:val="0"/>
              <w:rPr>
                <w:sz w:val="24"/>
                <w:szCs w:val="24"/>
              </w:rPr>
            </w:pPr>
          </w:p>
          <w:p w:rsidR="006C47D7" w:rsidRPr="0070576A" w:rsidRDefault="006C47D7" w:rsidP="00924602">
            <w:pPr>
              <w:suppressAutoHyphens/>
              <w:snapToGrid w:val="0"/>
              <w:rPr>
                <w:rFonts w:ascii="Arial" w:eastAsia="SimSun" w:hAnsi="Arial" w:cs="Mangal"/>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5.</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rPr>
                <w:kern w:val="2"/>
                <w:sz w:val="24"/>
                <w:szCs w:val="24"/>
                <w:lang w:eastAsia="hi-IN" w:bidi="hi-IN"/>
              </w:rPr>
            </w:pPr>
            <w:r w:rsidRPr="0070576A">
              <w:rPr>
                <w:b/>
                <w:bCs/>
                <w:sz w:val="24"/>
                <w:szCs w:val="24"/>
              </w:rPr>
              <w:t>Цели и задачи Программы</w:t>
            </w:r>
          </w:p>
        </w:tc>
        <w:tc>
          <w:tcPr>
            <w:tcW w:w="7938" w:type="dxa"/>
            <w:tcBorders>
              <w:top w:val="single" w:sz="4" w:space="0" w:color="000000"/>
              <w:left w:val="single" w:sz="4" w:space="0" w:color="000000"/>
              <w:bottom w:val="single" w:sz="4" w:space="0" w:color="000000"/>
              <w:right w:val="single" w:sz="4" w:space="0" w:color="000000"/>
            </w:tcBorders>
            <w:hideMark/>
          </w:tcPr>
          <w:p w:rsidR="006C47D7" w:rsidRPr="0070576A" w:rsidRDefault="006C47D7" w:rsidP="00924602">
            <w:pPr>
              <w:snapToGrid w:val="0"/>
              <w:jc w:val="both"/>
              <w:rPr>
                <w:kern w:val="2"/>
                <w:sz w:val="24"/>
                <w:szCs w:val="24"/>
                <w:lang w:eastAsia="hi-IN" w:bidi="hi-IN"/>
              </w:rPr>
            </w:pPr>
            <w:r w:rsidRPr="0070576A">
              <w:rPr>
                <w:sz w:val="24"/>
                <w:szCs w:val="24"/>
              </w:rPr>
              <w:t>-Основной целью Программы является обеспечение водой</w:t>
            </w:r>
          </w:p>
          <w:p w:rsidR="006C47D7" w:rsidRPr="0070576A" w:rsidRDefault="006C47D7" w:rsidP="00924602">
            <w:pPr>
              <w:jc w:val="both"/>
              <w:rPr>
                <w:sz w:val="24"/>
                <w:szCs w:val="24"/>
              </w:rPr>
            </w:pPr>
            <w:r w:rsidRPr="0070576A">
              <w:rPr>
                <w:sz w:val="24"/>
                <w:szCs w:val="24"/>
              </w:rPr>
              <w:t xml:space="preserve"> п. </w:t>
            </w:r>
            <w:proofErr w:type="gramStart"/>
            <w:r w:rsidRPr="0070576A">
              <w:rPr>
                <w:sz w:val="24"/>
                <w:szCs w:val="24"/>
              </w:rPr>
              <w:t>Молодежный</w:t>
            </w:r>
            <w:proofErr w:type="gramEnd"/>
            <w:r w:rsidRPr="0070576A">
              <w:rPr>
                <w:sz w:val="24"/>
                <w:szCs w:val="24"/>
              </w:rPr>
              <w:t xml:space="preserve"> Молодежного муниципального образования </w:t>
            </w:r>
          </w:p>
          <w:p w:rsidR="006C47D7" w:rsidRDefault="006C47D7" w:rsidP="00924602">
            <w:pPr>
              <w:suppressAutoHyphens/>
              <w:jc w:val="both"/>
              <w:rPr>
                <w:sz w:val="24"/>
                <w:szCs w:val="24"/>
              </w:rPr>
            </w:pPr>
            <w:r w:rsidRPr="0070576A">
              <w:rPr>
                <w:sz w:val="24"/>
                <w:szCs w:val="24"/>
              </w:rPr>
              <w:t xml:space="preserve">в результате замены водонапорной башни </w:t>
            </w:r>
            <w:proofErr w:type="spellStart"/>
            <w:r w:rsidRPr="0070576A">
              <w:rPr>
                <w:sz w:val="24"/>
                <w:szCs w:val="24"/>
              </w:rPr>
              <w:t>Рожновского</w:t>
            </w:r>
            <w:proofErr w:type="spellEnd"/>
            <w:r w:rsidRPr="0070576A">
              <w:rPr>
                <w:sz w:val="24"/>
                <w:szCs w:val="24"/>
              </w:rPr>
              <w:t xml:space="preserve"> в п. </w:t>
            </w:r>
            <w:proofErr w:type="gramStart"/>
            <w:r w:rsidRPr="0070576A">
              <w:rPr>
                <w:sz w:val="24"/>
                <w:szCs w:val="24"/>
              </w:rPr>
              <w:t>Молодежный</w:t>
            </w:r>
            <w:proofErr w:type="gramEnd"/>
            <w:r w:rsidRPr="0070576A">
              <w:rPr>
                <w:sz w:val="24"/>
                <w:szCs w:val="24"/>
              </w:rPr>
              <w:t xml:space="preserve"> и подключение её к водопроводной сети.</w:t>
            </w:r>
          </w:p>
          <w:p w:rsidR="006C47D7" w:rsidRDefault="006C47D7" w:rsidP="00924602">
            <w:pPr>
              <w:suppressAutoHyphens/>
              <w:jc w:val="both"/>
              <w:rPr>
                <w:sz w:val="24"/>
                <w:szCs w:val="24"/>
              </w:rPr>
            </w:pPr>
          </w:p>
          <w:p w:rsidR="006C47D7" w:rsidRPr="0070576A" w:rsidRDefault="006C47D7" w:rsidP="00924602">
            <w:pPr>
              <w:suppressAutoHyphens/>
              <w:jc w:val="both"/>
              <w:rPr>
                <w:rFonts w:ascii="Arial" w:eastAsia="SimSun" w:hAnsi="Arial" w:cs="Mangal"/>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6</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napToGrid w:val="0"/>
              <w:rPr>
                <w:b/>
                <w:bCs/>
                <w:kern w:val="2"/>
                <w:sz w:val="24"/>
                <w:szCs w:val="24"/>
                <w:lang w:eastAsia="hi-IN" w:bidi="hi-IN"/>
              </w:rPr>
            </w:pPr>
            <w:r w:rsidRPr="0070576A">
              <w:rPr>
                <w:b/>
                <w:bCs/>
                <w:sz w:val="24"/>
                <w:szCs w:val="24"/>
              </w:rPr>
              <w:t>Важнейшие</w:t>
            </w:r>
          </w:p>
          <w:p w:rsidR="006C47D7" w:rsidRPr="0070576A" w:rsidRDefault="006C47D7" w:rsidP="00924602">
            <w:pPr>
              <w:suppressAutoHyphens/>
              <w:rPr>
                <w:kern w:val="2"/>
                <w:sz w:val="24"/>
                <w:szCs w:val="24"/>
                <w:lang w:eastAsia="hi-IN" w:bidi="hi-IN"/>
              </w:rPr>
            </w:pPr>
            <w:r w:rsidRPr="0070576A">
              <w:rPr>
                <w:b/>
                <w:bCs/>
                <w:sz w:val="24"/>
                <w:szCs w:val="24"/>
              </w:rPr>
              <w:t xml:space="preserve">показатели </w:t>
            </w:r>
          </w:p>
        </w:tc>
        <w:tc>
          <w:tcPr>
            <w:tcW w:w="7938" w:type="dxa"/>
            <w:tcBorders>
              <w:top w:val="single" w:sz="4" w:space="0" w:color="000000"/>
              <w:left w:val="single" w:sz="4" w:space="0" w:color="000000"/>
              <w:bottom w:val="single" w:sz="4" w:space="0" w:color="000000"/>
              <w:right w:val="single" w:sz="4" w:space="0" w:color="000000"/>
            </w:tcBorders>
          </w:tcPr>
          <w:p w:rsidR="006C47D7" w:rsidRPr="0070576A" w:rsidRDefault="006C47D7" w:rsidP="00924602">
            <w:pPr>
              <w:snapToGrid w:val="0"/>
              <w:rPr>
                <w:kern w:val="2"/>
                <w:sz w:val="24"/>
                <w:szCs w:val="24"/>
                <w:lang w:eastAsia="hi-IN" w:bidi="hi-IN"/>
              </w:rPr>
            </w:pPr>
            <w:r w:rsidRPr="0070576A">
              <w:rPr>
                <w:sz w:val="24"/>
                <w:szCs w:val="24"/>
              </w:rPr>
              <w:t xml:space="preserve">- Приобретение и установка новой водонапорной башни </w:t>
            </w:r>
            <w:proofErr w:type="spellStart"/>
            <w:r w:rsidRPr="0070576A">
              <w:rPr>
                <w:sz w:val="24"/>
                <w:szCs w:val="24"/>
              </w:rPr>
              <w:t>Рожновского</w:t>
            </w:r>
            <w:proofErr w:type="spellEnd"/>
            <w:r w:rsidRPr="0070576A">
              <w:rPr>
                <w:sz w:val="24"/>
                <w:szCs w:val="24"/>
              </w:rPr>
              <w:t xml:space="preserve"> объёмом 50 куб м. и высотой 18 м. для создания соответствующего напора воды для п. Молодежный;</w:t>
            </w:r>
          </w:p>
          <w:p w:rsidR="006C47D7" w:rsidRDefault="006C47D7" w:rsidP="00924602">
            <w:pPr>
              <w:rPr>
                <w:sz w:val="24"/>
                <w:szCs w:val="24"/>
              </w:rPr>
            </w:pPr>
            <w:r w:rsidRPr="0070576A">
              <w:rPr>
                <w:sz w:val="24"/>
                <w:szCs w:val="24"/>
              </w:rPr>
              <w:t>Подключение водонапорной башни к водопроводной сети.</w:t>
            </w:r>
          </w:p>
          <w:p w:rsidR="006C47D7" w:rsidRPr="0070576A" w:rsidRDefault="006C47D7" w:rsidP="00924602">
            <w:pPr>
              <w:rPr>
                <w:sz w:val="24"/>
                <w:szCs w:val="24"/>
              </w:rPr>
            </w:pPr>
          </w:p>
          <w:p w:rsidR="006C47D7" w:rsidRPr="0070576A" w:rsidRDefault="006C47D7" w:rsidP="00924602">
            <w:pPr>
              <w:suppressAutoHyphens/>
              <w:rPr>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7</w:t>
            </w:r>
          </w:p>
        </w:tc>
        <w:tc>
          <w:tcPr>
            <w:tcW w:w="2501" w:type="dxa"/>
            <w:tcBorders>
              <w:top w:val="single" w:sz="4" w:space="0" w:color="000000"/>
              <w:left w:val="single" w:sz="4" w:space="0" w:color="000000"/>
              <w:bottom w:val="single" w:sz="4" w:space="0" w:color="000000"/>
              <w:right w:val="nil"/>
            </w:tcBorders>
          </w:tcPr>
          <w:p w:rsidR="006C47D7" w:rsidRPr="0070576A" w:rsidRDefault="006C47D7" w:rsidP="00924602">
            <w:pPr>
              <w:snapToGrid w:val="0"/>
              <w:rPr>
                <w:kern w:val="2"/>
                <w:sz w:val="24"/>
                <w:szCs w:val="24"/>
                <w:lang w:eastAsia="hi-IN" w:bidi="hi-IN"/>
              </w:rPr>
            </w:pPr>
            <w:r w:rsidRPr="0070576A">
              <w:rPr>
                <w:b/>
                <w:bCs/>
                <w:sz w:val="24"/>
                <w:szCs w:val="24"/>
              </w:rPr>
              <w:t xml:space="preserve">Сроки реализации </w:t>
            </w:r>
          </w:p>
          <w:p w:rsidR="006C47D7" w:rsidRPr="0070576A" w:rsidRDefault="006C47D7" w:rsidP="00924602">
            <w:pPr>
              <w:suppressAutoHyphens/>
              <w:rPr>
                <w:kern w:val="2"/>
                <w:sz w:val="24"/>
                <w:szCs w:val="24"/>
                <w:lang w:eastAsia="hi-IN" w:bidi="hi-IN"/>
              </w:rPr>
            </w:pPr>
          </w:p>
        </w:tc>
        <w:tc>
          <w:tcPr>
            <w:tcW w:w="7938" w:type="dxa"/>
            <w:tcBorders>
              <w:top w:val="single" w:sz="4" w:space="0" w:color="000000"/>
              <w:left w:val="single" w:sz="4" w:space="0" w:color="000000"/>
              <w:bottom w:val="single" w:sz="4" w:space="0" w:color="000000"/>
              <w:right w:val="single" w:sz="4" w:space="0" w:color="000000"/>
            </w:tcBorders>
            <w:hideMark/>
          </w:tcPr>
          <w:p w:rsidR="006C47D7" w:rsidRDefault="006C47D7" w:rsidP="00924602">
            <w:pPr>
              <w:suppressAutoHyphens/>
              <w:snapToGrid w:val="0"/>
              <w:rPr>
                <w:sz w:val="24"/>
                <w:szCs w:val="24"/>
              </w:rPr>
            </w:pPr>
            <w:r w:rsidRPr="0070576A">
              <w:rPr>
                <w:sz w:val="24"/>
                <w:szCs w:val="24"/>
              </w:rPr>
              <w:t>2021 год</w:t>
            </w:r>
          </w:p>
          <w:p w:rsidR="006C47D7" w:rsidRDefault="006C47D7" w:rsidP="00924602">
            <w:pPr>
              <w:suppressAutoHyphens/>
              <w:snapToGrid w:val="0"/>
              <w:rPr>
                <w:sz w:val="24"/>
                <w:szCs w:val="24"/>
              </w:rPr>
            </w:pPr>
          </w:p>
          <w:p w:rsidR="006C47D7" w:rsidRPr="0070576A" w:rsidRDefault="006C47D7" w:rsidP="00924602">
            <w:pPr>
              <w:suppressAutoHyphens/>
              <w:snapToGrid w:val="0"/>
              <w:rPr>
                <w:rFonts w:ascii="Arial" w:eastAsia="SimSun" w:hAnsi="Arial" w:cs="Mangal"/>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8</w:t>
            </w:r>
          </w:p>
        </w:tc>
        <w:tc>
          <w:tcPr>
            <w:tcW w:w="2501"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rPr>
                <w:kern w:val="2"/>
                <w:sz w:val="24"/>
                <w:szCs w:val="24"/>
                <w:lang w:eastAsia="hi-IN" w:bidi="hi-IN"/>
              </w:rPr>
            </w:pPr>
            <w:r w:rsidRPr="0070576A">
              <w:rPr>
                <w:b/>
                <w:bCs/>
                <w:sz w:val="24"/>
                <w:szCs w:val="24"/>
              </w:rPr>
              <w:t xml:space="preserve">Исполнители Программы </w:t>
            </w:r>
          </w:p>
        </w:tc>
        <w:tc>
          <w:tcPr>
            <w:tcW w:w="7938" w:type="dxa"/>
            <w:tcBorders>
              <w:top w:val="single" w:sz="4" w:space="0" w:color="000000"/>
              <w:left w:val="single" w:sz="4" w:space="0" w:color="000000"/>
              <w:bottom w:val="single" w:sz="4" w:space="0" w:color="000000"/>
              <w:right w:val="single" w:sz="4" w:space="0" w:color="000000"/>
            </w:tcBorders>
          </w:tcPr>
          <w:p w:rsidR="006C47D7" w:rsidRDefault="006C47D7" w:rsidP="00924602">
            <w:pPr>
              <w:snapToGrid w:val="0"/>
              <w:rPr>
                <w:sz w:val="24"/>
                <w:szCs w:val="24"/>
              </w:rPr>
            </w:pPr>
            <w:r w:rsidRPr="0070576A">
              <w:rPr>
                <w:sz w:val="24"/>
                <w:szCs w:val="24"/>
              </w:rPr>
              <w:t>- подрядные организации</w:t>
            </w:r>
          </w:p>
          <w:p w:rsidR="006C47D7" w:rsidRPr="0070576A" w:rsidRDefault="006C47D7" w:rsidP="00924602">
            <w:pPr>
              <w:snapToGrid w:val="0"/>
              <w:rPr>
                <w:kern w:val="2"/>
                <w:sz w:val="24"/>
                <w:szCs w:val="24"/>
                <w:lang w:eastAsia="hi-IN" w:bidi="hi-IN"/>
              </w:rPr>
            </w:pPr>
          </w:p>
          <w:p w:rsidR="006C47D7" w:rsidRPr="0070576A" w:rsidRDefault="006C47D7" w:rsidP="00924602">
            <w:pPr>
              <w:suppressAutoHyphens/>
              <w:rPr>
                <w:kern w:val="2"/>
                <w:sz w:val="24"/>
                <w:szCs w:val="24"/>
                <w:lang w:eastAsia="hi-IN" w:bidi="hi-IN"/>
              </w:rPr>
            </w:pP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9</w:t>
            </w:r>
          </w:p>
        </w:tc>
        <w:tc>
          <w:tcPr>
            <w:tcW w:w="2501" w:type="dxa"/>
            <w:tcBorders>
              <w:top w:val="single" w:sz="4" w:space="0" w:color="000000"/>
              <w:left w:val="single" w:sz="4" w:space="0" w:color="000000"/>
              <w:bottom w:val="single" w:sz="4" w:space="0" w:color="000000"/>
              <w:right w:val="nil"/>
            </w:tcBorders>
          </w:tcPr>
          <w:p w:rsidR="006C47D7" w:rsidRPr="0070576A" w:rsidRDefault="006C47D7" w:rsidP="00924602">
            <w:pPr>
              <w:snapToGrid w:val="0"/>
              <w:rPr>
                <w:kern w:val="2"/>
                <w:sz w:val="24"/>
                <w:szCs w:val="24"/>
                <w:lang w:eastAsia="hi-IN" w:bidi="hi-IN"/>
              </w:rPr>
            </w:pPr>
            <w:r w:rsidRPr="0070576A">
              <w:rPr>
                <w:b/>
                <w:bCs/>
                <w:sz w:val="24"/>
                <w:szCs w:val="24"/>
              </w:rPr>
              <w:t>Объемы и источники финансирования</w:t>
            </w:r>
          </w:p>
          <w:p w:rsidR="006C47D7" w:rsidRPr="0070576A" w:rsidRDefault="006C47D7" w:rsidP="00924602">
            <w:pPr>
              <w:suppressAutoHyphens/>
              <w:rPr>
                <w:kern w:val="2"/>
                <w:sz w:val="24"/>
                <w:szCs w:val="24"/>
                <w:lang w:eastAsia="hi-IN" w:bidi="hi-IN"/>
              </w:rPr>
            </w:pPr>
          </w:p>
        </w:tc>
        <w:tc>
          <w:tcPr>
            <w:tcW w:w="7938" w:type="dxa"/>
            <w:tcBorders>
              <w:top w:val="single" w:sz="4" w:space="0" w:color="000000"/>
              <w:left w:val="single" w:sz="4" w:space="0" w:color="000000"/>
              <w:bottom w:val="single" w:sz="4" w:space="0" w:color="000000"/>
              <w:right w:val="single" w:sz="4" w:space="0" w:color="000000"/>
            </w:tcBorders>
            <w:hideMark/>
          </w:tcPr>
          <w:p w:rsidR="006C47D7" w:rsidRPr="0070576A" w:rsidRDefault="006C47D7" w:rsidP="00924602">
            <w:pPr>
              <w:suppressAutoHyphens/>
              <w:snapToGrid w:val="0"/>
              <w:rPr>
                <w:rFonts w:ascii="Arial" w:eastAsia="SimSun" w:hAnsi="Arial" w:cs="Mangal"/>
                <w:kern w:val="2"/>
                <w:sz w:val="24"/>
                <w:szCs w:val="24"/>
                <w:lang w:eastAsia="hi-IN" w:bidi="hi-IN"/>
              </w:rPr>
            </w:pPr>
            <w:r w:rsidRPr="0070576A">
              <w:rPr>
                <w:sz w:val="24"/>
                <w:szCs w:val="24"/>
              </w:rPr>
              <w:t>Бюджеты всех уровней, областная субсидия, безвозмездные поступления добровольных взносов, пожертвование от физических лиц.</w:t>
            </w:r>
          </w:p>
        </w:tc>
      </w:tr>
      <w:tr w:rsidR="006C47D7" w:rsidRPr="0070576A" w:rsidTr="00924602">
        <w:tc>
          <w:tcPr>
            <w:tcW w:w="618"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center"/>
              <w:rPr>
                <w:b/>
                <w:bCs/>
                <w:kern w:val="2"/>
                <w:sz w:val="24"/>
                <w:szCs w:val="24"/>
                <w:lang w:eastAsia="hi-IN" w:bidi="hi-IN"/>
              </w:rPr>
            </w:pPr>
            <w:r w:rsidRPr="0070576A">
              <w:rPr>
                <w:b/>
                <w:bCs/>
                <w:sz w:val="24"/>
                <w:szCs w:val="24"/>
              </w:rPr>
              <w:t>10</w:t>
            </w:r>
          </w:p>
        </w:tc>
        <w:tc>
          <w:tcPr>
            <w:tcW w:w="2501" w:type="dxa"/>
            <w:tcBorders>
              <w:top w:val="single" w:sz="4" w:space="0" w:color="000000"/>
              <w:left w:val="single" w:sz="4" w:space="0" w:color="000000"/>
              <w:bottom w:val="single" w:sz="4" w:space="0" w:color="000000"/>
              <w:right w:val="nil"/>
            </w:tcBorders>
          </w:tcPr>
          <w:p w:rsidR="006C47D7" w:rsidRPr="0070576A" w:rsidRDefault="006C47D7" w:rsidP="00924602">
            <w:pPr>
              <w:snapToGrid w:val="0"/>
              <w:rPr>
                <w:b/>
                <w:bCs/>
                <w:kern w:val="2"/>
                <w:sz w:val="24"/>
                <w:szCs w:val="24"/>
                <w:lang w:eastAsia="hi-IN" w:bidi="hi-IN"/>
              </w:rPr>
            </w:pPr>
            <w:r w:rsidRPr="0070576A">
              <w:rPr>
                <w:b/>
                <w:bCs/>
                <w:sz w:val="24"/>
                <w:szCs w:val="24"/>
              </w:rPr>
              <w:t xml:space="preserve">Система организации </w:t>
            </w:r>
            <w:proofErr w:type="gramStart"/>
            <w:r w:rsidRPr="0070576A">
              <w:rPr>
                <w:b/>
                <w:bCs/>
                <w:sz w:val="24"/>
                <w:szCs w:val="24"/>
              </w:rPr>
              <w:t>контроля за</w:t>
            </w:r>
            <w:proofErr w:type="gramEnd"/>
            <w:r w:rsidRPr="0070576A">
              <w:rPr>
                <w:b/>
                <w:bCs/>
                <w:sz w:val="24"/>
                <w:szCs w:val="24"/>
              </w:rPr>
              <w:t xml:space="preserve"> исполнением</w:t>
            </w:r>
          </w:p>
          <w:p w:rsidR="006C47D7" w:rsidRPr="0070576A" w:rsidRDefault="006C47D7" w:rsidP="00924602">
            <w:pPr>
              <w:snapToGrid w:val="0"/>
              <w:rPr>
                <w:b/>
                <w:bCs/>
                <w:sz w:val="24"/>
                <w:szCs w:val="24"/>
              </w:rPr>
            </w:pPr>
            <w:r w:rsidRPr="0070576A">
              <w:rPr>
                <w:b/>
                <w:bCs/>
                <w:sz w:val="24"/>
                <w:szCs w:val="24"/>
              </w:rPr>
              <w:t xml:space="preserve">Программы </w:t>
            </w:r>
          </w:p>
          <w:p w:rsidR="006C47D7" w:rsidRPr="0070576A" w:rsidRDefault="006C47D7" w:rsidP="00924602">
            <w:pPr>
              <w:suppressAutoHyphens/>
              <w:rPr>
                <w:b/>
                <w:bCs/>
                <w:kern w:val="2"/>
                <w:sz w:val="24"/>
                <w:szCs w:val="24"/>
                <w:lang w:eastAsia="hi-IN" w:bidi="hi-IN"/>
              </w:rPr>
            </w:pPr>
          </w:p>
        </w:tc>
        <w:tc>
          <w:tcPr>
            <w:tcW w:w="7938" w:type="dxa"/>
            <w:tcBorders>
              <w:top w:val="single" w:sz="4" w:space="0" w:color="000000"/>
              <w:left w:val="single" w:sz="4" w:space="0" w:color="000000"/>
              <w:bottom w:val="single" w:sz="4" w:space="0" w:color="000000"/>
              <w:right w:val="single" w:sz="4" w:space="0" w:color="000000"/>
            </w:tcBorders>
            <w:hideMark/>
          </w:tcPr>
          <w:p w:rsidR="006C47D7" w:rsidRPr="0070576A" w:rsidRDefault="006C47D7" w:rsidP="00924602">
            <w:pPr>
              <w:snapToGrid w:val="0"/>
              <w:rPr>
                <w:color w:val="000000"/>
                <w:kern w:val="2"/>
                <w:sz w:val="24"/>
                <w:szCs w:val="24"/>
                <w:lang w:eastAsia="hi-IN" w:bidi="hi-IN"/>
              </w:rPr>
            </w:pPr>
            <w:r w:rsidRPr="0070576A">
              <w:rPr>
                <w:sz w:val="24"/>
                <w:szCs w:val="24"/>
              </w:rPr>
              <w:t xml:space="preserve">Текущий контроль осуществляется инициативной группой, состав которой утверждается голосованием на собрании граждан Молодежного МО и </w:t>
            </w:r>
            <w:r w:rsidRPr="0070576A">
              <w:rPr>
                <w:rFonts w:eastAsia="Calibri"/>
                <w:sz w:val="24"/>
                <w:szCs w:val="24"/>
              </w:rPr>
              <w:t xml:space="preserve">организацией, которая будет осуществлять контроль и приём выполненных работ, соответствующих стандартам </w:t>
            </w:r>
            <w:r w:rsidRPr="0070576A">
              <w:rPr>
                <w:rFonts w:eastAsia="Calibri"/>
                <w:color w:val="000000"/>
                <w:sz w:val="24"/>
                <w:szCs w:val="24"/>
              </w:rPr>
              <w:t>качества</w:t>
            </w:r>
          </w:p>
          <w:p w:rsidR="006C47D7" w:rsidRPr="0070576A" w:rsidRDefault="006C47D7" w:rsidP="00924602">
            <w:pPr>
              <w:suppressAutoHyphens/>
              <w:rPr>
                <w:rFonts w:ascii="Arial" w:eastAsia="SimSun" w:hAnsi="Arial" w:cs="Mangal"/>
                <w:kern w:val="2"/>
                <w:sz w:val="24"/>
                <w:szCs w:val="24"/>
                <w:lang w:eastAsia="hi-IN" w:bidi="hi-IN"/>
              </w:rPr>
            </w:pPr>
            <w:r w:rsidRPr="0070576A">
              <w:rPr>
                <w:color w:val="000000"/>
                <w:sz w:val="24"/>
                <w:szCs w:val="24"/>
              </w:rPr>
              <w:t>(ООО «Стандарт качества»).</w:t>
            </w:r>
          </w:p>
        </w:tc>
      </w:tr>
    </w:tbl>
    <w:p w:rsidR="006C47D7" w:rsidRDefault="006C47D7" w:rsidP="006C47D7">
      <w:pPr>
        <w:rPr>
          <w:rFonts w:ascii="Arial" w:eastAsia="SimSun" w:hAnsi="Arial" w:cs="Mangal"/>
          <w:kern w:val="2"/>
          <w:szCs w:val="24"/>
          <w:lang w:eastAsia="hi-IN" w:bidi="hi-IN"/>
        </w:rPr>
      </w:pPr>
    </w:p>
    <w:p w:rsidR="006C47D7" w:rsidRPr="0070576A" w:rsidRDefault="006C47D7" w:rsidP="006C47D7">
      <w:pPr>
        <w:spacing w:line="100" w:lineRule="atLeast"/>
        <w:jc w:val="center"/>
        <w:rPr>
          <w:sz w:val="24"/>
          <w:szCs w:val="24"/>
        </w:rPr>
      </w:pPr>
      <w:r>
        <w:rPr>
          <w:b/>
          <w:sz w:val="28"/>
          <w:szCs w:val="28"/>
        </w:rPr>
        <w:br w:type="page"/>
      </w:r>
      <w:r w:rsidRPr="0070576A">
        <w:rPr>
          <w:b/>
          <w:sz w:val="24"/>
          <w:szCs w:val="24"/>
        </w:rPr>
        <w:lastRenderedPageBreak/>
        <w:t>Введение</w:t>
      </w:r>
    </w:p>
    <w:p w:rsidR="006C47D7" w:rsidRPr="0070576A" w:rsidRDefault="006C47D7" w:rsidP="006C47D7">
      <w:pPr>
        <w:spacing w:line="100" w:lineRule="atLeast"/>
        <w:ind w:firstLine="624"/>
        <w:jc w:val="both"/>
        <w:rPr>
          <w:sz w:val="24"/>
          <w:szCs w:val="24"/>
        </w:rPr>
      </w:pPr>
      <w:r w:rsidRPr="0070576A">
        <w:rPr>
          <w:sz w:val="24"/>
          <w:szCs w:val="24"/>
        </w:rPr>
        <w:t xml:space="preserve"> Анализ состояния систем водоснабжения и водоотведения в населенных пунктах Молодежного муниципального образования подтверждает необходимость системного программного подхода к обеспечению полноценного и безопасного водоснабжения населения Молодежного муниципального образования </w:t>
      </w:r>
      <w:proofErr w:type="spellStart"/>
      <w:r w:rsidRPr="0070576A">
        <w:rPr>
          <w:sz w:val="24"/>
          <w:szCs w:val="24"/>
        </w:rPr>
        <w:t>Перелюбского</w:t>
      </w:r>
      <w:proofErr w:type="spellEnd"/>
      <w:r w:rsidRPr="0070576A">
        <w:rPr>
          <w:sz w:val="24"/>
          <w:szCs w:val="24"/>
        </w:rPr>
        <w:t xml:space="preserve"> муниципального района Саратовской области.</w:t>
      </w:r>
    </w:p>
    <w:p w:rsidR="006C47D7" w:rsidRPr="0070576A" w:rsidRDefault="006C47D7" w:rsidP="006C47D7">
      <w:pPr>
        <w:spacing w:line="100" w:lineRule="atLeast"/>
        <w:ind w:firstLine="624"/>
        <w:jc w:val="both"/>
        <w:rPr>
          <w:sz w:val="24"/>
          <w:szCs w:val="24"/>
        </w:rPr>
      </w:pPr>
      <w:r w:rsidRPr="0070576A">
        <w:rPr>
          <w:sz w:val="24"/>
          <w:szCs w:val="24"/>
        </w:rPr>
        <w:t xml:space="preserve"> Настоящая Программа включает в себя комплекс мероприятий, повышающих надежность функционирования систем водопроводно-канализационного хозяйства муниципального образования, а также безопасное обеспечение водой населения муниципального образования.</w:t>
      </w:r>
    </w:p>
    <w:p w:rsidR="006C47D7" w:rsidRPr="0070576A" w:rsidRDefault="006C47D7" w:rsidP="006C47D7">
      <w:pPr>
        <w:spacing w:line="100" w:lineRule="atLeast"/>
        <w:ind w:firstLine="624"/>
        <w:jc w:val="both"/>
        <w:rPr>
          <w:sz w:val="24"/>
          <w:szCs w:val="24"/>
        </w:rPr>
      </w:pPr>
      <w:r w:rsidRPr="0070576A">
        <w:rPr>
          <w:sz w:val="24"/>
          <w:szCs w:val="24"/>
        </w:rPr>
        <w:t>Программа предусматривает как решение задачи ликвидации сверхнормативного износа основных фондов, внедрение ресурсосберегающих технологий, так и строительство новых объектов водоснабжения и водоотведения, в связи с чем, повысятся качество предоставляемых услуг населению по водоснабжению и водоотведению, эффективность и надежность работы систем водоснабжения и водоотведения.</w:t>
      </w:r>
    </w:p>
    <w:p w:rsidR="006C47D7" w:rsidRPr="0070576A" w:rsidRDefault="006C47D7" w:rsidP="006C47D7">
      <w:pPr>
        <w:spacing w:line="100" w:lineRule="atLeast"/>
        <w:jc w:val="both"/>
        <w:rPr>
          <w:sz w:val="24"/>
          <w:szCs w:val="24"/>
        </w:rPr>
      </w:pPr>
    </w:p>
    <w:p w:rsidR="006C47D7" w:rsidRPr="0070576A" w:rsidRDefault="006C47D7" w:rsidP="006C47D7">
      <w:pPr>
        <w:widowControl w:val="0"/>
        <w:spacing w:line="100" w:lineRule="atLeast"/>
        <w:jc w:val="center"/>
        <w:rPr>
          <w:b/>
          <w:bCs/>
          <w:sz w:val="24"/>
          <w:szCs w:val="24"/>
        </w:rPr>
      </w:pPr>
      <w:r w:rsidRPr="0070576A">
        <w:rPr>
          <w:b/>
          <w:bCs/>
          <w:sz w:val="24"/>
          <w:szCs w:val="24"/>
        </w:rPr>
        <w:t>1. Содержание проблемы и обоснование необходимости ее решения</w:t>
      </w:r>
    </w:p>
    <w:p w:rsidR="006C47D7" w:rsidRDefault="006C47D7" w:rsidP="006C47D7">
      <w:pPr>
        <w:widowControl w:val="0"/>
        <w:spacing w:line="100" w:lineRule="atLeast"/>
        <w:jc w:val="center"/>
        <w:rPr>
          <w:b/>
          <w:bCs/>
          <w:sz w:val="24"/>
          <w:szCs w:val="24"/>
        </w:rPr>
      </w:pPr>
      <w:r w:rsidRPr="0070576A">
        <w:rPr>
          <w:b/>
          <w:bCs/>
          <w:sz w:val="24"/>
          <w:szCs w:val="24"/>
        </w:rPr>
        <w:t>программно-целевым методом</w:t>
      </w:r>
    </w:p>
    <w:p w:rsidR="006C47D7" w:rsidRPr="0070576A" w:rsidRDefault="006C47D7" w:rsidP="006C47D7">
      <w:pPr>
        <w:widowControl w:val="0"/>
        <w:spacing w:line="100" w:lineRule="atLeast"/>
        <w:jc w:val="center"/>
        <w:rPr>
          <w:sz w:val="24"/>
          <w:szCs w:val="24"/>
        </w:rPr>
      </w:pPr>
    </w:p>
    <w:p w:rsidR="006C47D7" w:rsidRPr="0070576A" w:rsidRDefault="006C47D7" w:rsidP="006C47D7">
      <w:pPr>
        <w:widowControl w:val="0"/>
        <w:spacing w:line="100" w:lineRule="atLeast"/>
        <w:ind w:firstLine="720"/>
        <w:jc w:val="both"/>
        <w:rPr>
          <w:sz w:val="24"/>
          <w:szCs w:val="24"/>
        </w:rPr>
      </w:pPr>
      <w:r w:rsidRPr="0070576A">
        <w:rPr>
          <w:sz w:val="24"/>
          <w:szCs w:val="24"/>
        </w:rPr>
        <w:t xml:space="preserve"> Кризисное состояние водопроводно-канализационного хозяйства муниципального образования обусловлено неэффективной системой управления, неудовлетворительным финансовым положением, высокими затратами, отсутствием экономических стимулов снижения издержек, связанных с оказанием услуг, высокой степенью износа основных фондов, неэффективной работой предприятий, большими потерями воды. </w:t>
      </w:r>
    </w:p>
    <w:p w:rsidR="006C47D7" w:rsidRPr="0070576A" w:rsidRDefault="006C47D7" w:rsidP="006C47D7">
      <w:pPr>
        <w:widowControl w:val="0"/>
        <w:spacing w:line="100" w:lineRule="atLeast"/>
        <w:ind w:firstLine="720"/>
        <w:jc w:val="both"/>
        <w:rPr>
          <w:sz w:val="24"/>
          <w:szCs w:val="24"/>
        </w:rPr>
      </w:pPr>
      <w:r w:rsidRPr="0070576A">
        <w:rPr>
          <w:sz w:val="24"/>
          <w:szCs w:val="24"/>
        </w:rPr>
        <w:t xml:space="preserve">Общая протяженность водопроводных сетей в п. Молодежный Молодежного муниципального образования </w:t>
      </w:r>
      <w:proofErr w:type="spellStart"/>
      <w:r w:rsidRPr="0070576A">
        <w:rPr>
          <w:sz w:val="24"/>
          <w:szCs w:val="24"/>
        </w:rPr>
        <w:t>Перелюбского</w:t>
      </w:r>
      <w:proofErr w:type="spellEnd"/>
      <w:r w:rsidRPr="0070576A">
        <w:rPr>
          <w:sz w:val="24"/>
          <w:szCs w:val="24"/>
        </w:rPr>
        <w:t xml:space="preserve"> муниципального района составляет 12,2 км. В п. </w:t>
      </w:r>
      <w:proofErr w:type="gramStart"/>
      <w:r w:rsidRPr="0070576A">
        <w:rPr>
          <w:sz w:val="24"/>
          <w:szCs w:val="24"/>
        </w:rPr>
        <w:t>Молодежный</w:t>
      </w:r>
      <w:proofErr w:type="gramEnd"/>
      <w:r w:rsidRPr="0070576A">
        <w:rPr>
          <w:sz w:val="24"/>
          <w:szCs w:val="24"/>
        </w:rPr>
        <w:t xml:space="preserve"> имеется одна водонапорная башня и одна насосная станция, которые нуждаются в реконструкции.</w:t>
      </w:r>
    </w:p>
    <w:p w:rsidR="006C47D7" w:rsidRPr="0070576A" w:rsidRDefault="006C47D7" w:rsidP="006C47D7">
      <w:pPr>
        <w:widowControl w:val="0"/>
        <w:spacing w:line="100" w:lineRule="atLeast"/>
        <w:ind w:firstLine="720"/>
        <w:jc w:val="both"/>
        <w:rPr>
          <w:sz w:val="24"/>
          <w:szCs w:val="24"/>
        </w:rPr>
      </w:pPr>
      <w:r w:rsidRPr="0070576A">
        <w:rPr>
          <w:sz w:val="24"/>
          <w:szCs w:val="24"/>
        </w:rPr>
        <w:t>Изношенность их превысила критический уровень и составляет 80-85 процентов.</w:t>
      </w:r>
    </w:p>
    <w:p w:rsidR="006C47D7" w:rsidRPr="0070576A" w:rsidRDefault="006C47D7" w:rsidP="006C47D7">
      <w:pPr>
        <w:widowControl w:val="0"/>
        <w:spacing w:line="100" w:lineRule="atLeast"/>
        <w:ind w:firstLine="720"/>
        <w:jc w:val="both"/>
        <w:rPr>
          <w:sz w:val="24"/>
          <w:szCs w:val="24"/>
        </w:rPr>
      </w:pPr>
      <w:r w:rsidRPr="0070576A">
        <w:rPr>
          <w:sz w:val="24"/>
          <w:szCs w:val="24"/>
        </w:rPr>
        <w:t xml:space="preserve">На сегодняшний день в аварийном состоянии находится водонапорная башня в п. Молодежный. Водонапорная башня построена более 20 лет назад, и в данное время текущее состояние водонапорной башни крайне неудовлетворительное. Металлические стены башни прогнили, деформировались, стали протекать. Ремонтировать (заваривать дыры) их стало невозможным. Дальнейшая эксплуатация башни небезопасна. Основание башни от влаги начало разрушаться. В связи с этим башня перестала выполнять свою функцию. В летнее время, особенно в жаркий период, не хватает воды для полива, т.к. отсутствует накопительная емкость, и мощности насосных агрегатов недостаточно для обеспечения водой населения. В п. </w:t>
      </w:r>
      <w:proofErr w:type="gramStart"/>
      <w:r w:rsidRPr="0070576A">
        <w:rPr>
          <w:sz w:val="24"/>
          <w:szCs w:val="24"/>
        </w:rPr>
        <w:t>Молодежный</w:t>
      </w:r>
      <w:proofErr w:type="gramEnd"/>
      <w:r w:rsidRPr="0070576A">
        <w:rPr>
          <w:sz w:val="24"/>
          <w:szCs w:val="24"/>
        </w:rPr>
        <w:t xml:space="preserve"> жители верхних улиц практически остаются без воды. Других источников водоснабжения на территории Молодежного муниципального образования не имеется.</w:t>
      </w:r>
    </w:p>
    <w:p w:rsidR="006C47D7" w:rsidRDefault="006C47D7" w:rsidP="006C47D7">
      <w:pPr>
        <w:widowControl w:val="0"/>
        <w:spacing w:line="100" w:lineRule="atLeast"/>
        <w:ind w:firstLine="720"/>
        <w:jc w:val="both"/>
        <w:rPr>
          <w:sz w:val="24"/>
          <w:szCs w:val="24"/>
        </w:rPr>
      </w:pPr>
      <w:r w:rsidRPr="0070576A">
        <w:rPr>
          <w:sz w:val="24"/>
          <w:szCs w:val="24"/>
        </w:rPr>
        <w:t>Участие в муниципальных программах по модернизации водопроводной сети Молодежного муниципального образования может внести существенные изменения в систему снабжения населения водой</w:t>
      </w:r>
    </w:p>
    <w:p w:rsidR="006C47D7" w:rsidRPr="0070576A" w:rsidRDefault="006C47D7" w:rsidP="006C47D7">
      <w:pPr>
        <w:widowControl w:val="0"/>
        <w:spacing w:line="100" w:lineRule="atLeast"/>
        <w:ind w:firstLine="720"/>
        <w:jc w:val="both"/>
        <w:rPr>
          <w:b/>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2. Основные цели и задачи Программы</w:t>
      </w:r>
    </w:p>
    <w:p w:rsidR="006C47D7" w:rsidRPr="0070576A" w:rsidRDefault="006C47D7" w:rsidP="006C47D7">
      <w:pPr>
        <w:spacing w:line="100" w:lineRule="atLeast"/>
        <w:jc w:val="both"/>
        <w:rPr>
          <w:sz w:val="24"/>
          <w:szCs w:val="24"/>
        </w:rPr>
      </w:pPr>
    </w:p>
    <w:p w:rsidR="006C47D7" w:rsidRPr="0070576A" w:rsidRDefault="006C47D7" w:rsidP="006C47D7">
      <w:pPr>
        <w:spacing w:line="100" w:lineRule="atLeast"/>
        <w:ind w:firstLine="624"/>
        <w:jc w:val="both"/>
        <w:rPr>
          <w:sz w:val="24"/>
          <w:szCs w:val="24"/>
        </w:rPr>
      </w:pPr>
      <w:r w:rsidRPr="0070576A">
        <w:rPr>
          <w:sz w:val="24"/>
          <w:szCs w:val="24"/>
        </w:rPr>
        <w:t xml:space="preserve"> Главными целями Программы являются улучшение обеспечения населения питьевой водой нормативного качества и в достаточном количестве, улучшение на этой основе состояния здоровья населения, повышение эффективности, устойчивости и надежности функционирования систем водоснабжения и водоотведения, улучшение качества услуг с одновременным снижением затрат. </w:t>
      </w:r>
    </w:p>
    <w:p w:rsidR="006C47D7" w:rsidRPr="0070576A" w:rsidRDefault="006C47D7" w:rsidP="006C47D7">
      <w:pPr>
        <w:spacing w:line="100" w:lineRule="atLeast"/>
        <w:ind w:firstLine="624"/>
        <w:jc w:val="both"/>
        <w:rPr>
          <w:sz w:val="24"/>
          <w:szCs w:val="24"/>
        </w:rPr>
      </w:pPr>
      <w:r w:rsidRPr="0070576A">
        <w:rPr>
          <w:sz w:val="24"/>
          <w:szCs w:val="24"/>
        </w:rPr>
        <w:t>Основными задачами Программы являются:</w:t>
      </w:r>
    </w:p>
    <w:p w:rsidR="006C47D7" w:rsidRPr="0070576A" w:rsidRDefault="006C47D7" w:rsidP="006C47D7">
      <w:pPr>
        <w:spacing w:line="100" w:lineRule="atLeast"/>
        <w:ind w:firstLine="624"/>
        <w:jc w:val="both"/>
        <w:rPr>
          <w:sz w:val="24"/>
          <w:szCs w:val="24"/>
        </w:rPr>
      </w:pPr>
      <w:r w:rsidRPr="0070576A">
        <w:rPr>
          <w:sz w:val="24"/>
          <w:szCs w:val="24"/>
        </w:rPr>
        <w:lastRenderedPageBreak/>
        <w:t>- оценка состояния сетей водоснабжения и водоотведения, расположенных на территории Молодежного муниципального образования;</w:t>
      </w:r>
    </w:p>
    <w:p w:rsidR="006C47D7" w:rsidRPr="0070576A" w:rsidRDefault="006C47D7" w:rsidP="006C47D7">
      <w:pPr>
        <w:spacing w:line="100" w:lineRule="atLeast"/>
        <w:ind w:firstLine="624"/>
        <w:jc w:val="both"/>
        <w:rPr>
          <w:sz w:val="24"/>
          <w:szCs w:val="24"/>
        </w:rPr>
      </w:pPr>
      <w:r w:rsidRPr="0070576A">
        <w:rPr>
          <w:sz w:val="24"/>
          <w:szCs w:val="24"/>
        </w:rPr>
        <w:t>- снижение издержек и повышение качества услуг водоснабжения и водоотведения, формирование инвестиционной привлекательности водопроводно-канализационного хозяйства муниципального образования;</w:t>
      </w:r>
    </w:p>
    <w:p w:rsidR="006C47D7" w:rsidRPr="0070576A" w:rsidRDefault="006C47D7" w:rsidP="006C47D7">
      <w:pPr>
        <w:spacing w:line="100" w:lineRule="atLeast"/>
        <w:ind w:firstLine="624"/>
        <w:jc w:val="both"/>
        <w:rPr>
          <w:b/>
          <w:bCs/>
          <w:sz w:val="24"/>
          <w:szCs w:val="24"/>
        </w:rPr>
      </w:pPr>
      <w:r w:rsidRPr="0070576A">
        <w:rPr>
          <w:sz w:val="24"/>
          <w:szCs w:val="24"/>
        </w:rPr>
        <w:t>- оказание государственной поддержки процесса модернизации водопроводно-канализационного хозяйства поселения на основе современных технологий и материалов путем предоставления бюджетных средств различных уровней.</w:t>
      </w:r>
    </w:p>
    <w:p w:rsidR="006C47D7" w:rsidRPr="0070576A" w:rsidRDefault="006C47D7" w:rsidP="006C47D7">
      <w:pPr>
        <w:widowControl w:val="0"/>
        <w:spacing w:line="100" w:lineRule="atLeast"/>
        <w:jc w:val="both"/>
        <w:rPr>
          <w:b/>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3. Сроки и этапы реализации Программы</w:t>
      </w:r>
    </w:p>
    <w:p w:rsidR="006C47D7" w:rsidRPr="0070576A" w:rsidRDefault="006C47D7" w:rsidP="006C47D7">
      <w:pPr>
        <w:spacing w:line="100" w:lineRule="atLeast"/>
        <w:jc w:val="both"/>
        <w:rPr>
          <w:sz w:val="24"/>
          <w:szCs w:val="24"/>
        </w:rPr>
      </w:pPr>
    </w:p>
    <w:p w:rsidR="006C47D7" w:rsidRPr="0070576A" w:rsidRDefault="006C47D7" w:rsidP="006C47D7">
      <w:pPr>
        <w:spacing w:line="100" w:lineRule="atLeast"/>
        <w:ind w:firstLine="624"/>
        <w:jc w:val="both"/>
        <w:rPr>
          <w:b/>
          <w:bCs/>
          <w:sz w:val="24"/>
          <w:szCs w:val="24"/>
        </w:rPr>
      </w:pPr>
      <w:r w:rsidRPr="0070576A">
        <w:rPr>
          <w:sz w:val="24"/>
          <w:szCs w:val="24"/>
        </w:rPr>
        <w:t>Реализация Программы осуществляется в течение 2021 года.</w:t>
      </w:r>
    </w:p>
    <w:p w:rsidR="006C47D7" w:rsidRPr="0070576A" w:rsidRDefault="006C47D7" w:rsidP="006C47D7">
      <w:pPr>
        <w:widowControl w:val="0"/>
        <w:spacing w:line="100" w:lineRule="atLeast"/>
        <w:jc w:val="center"/>
        <w:rPr>
          <w:b/>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4. Система программных мероприятий</w:t>
      </w:r>
    </w:p>
    <w:p w:rsidR="006C47D7" w:rsidRPr="0070576A" w:rsidRDefault="006C47D7" w:rsidP="006C47D7">
      <w:pPr>
        <w:spacing w:line="100" w:lineRule="atLeast"/>
        <w:jc w:val="both"/>
        <w:rPr>
          <w:sz w:val="24"/>
          <w:szCs w:val="24"/>
        </w:rPr>
      </w:pPr>
    </w:p>
    <w:p w:rsidR="006C47D7" w:rsidRPr="0070576A" w:rsidRDefault="006C47D7" w:rsidP="006C47D7">
      <w:pPr>
        <w:spacing w:line="100" w:lineRule="atLeast"/>
        <w:ind w:firstLine="624"/>
        <w:jc w:val="both"/>
        <w:rPr>
          <w:sz w:val="24"/>
          <w:szCs w:val="24"/>
        </w:rPr>
      </w:pPr>
      <w:r w:rsidRPr="0070576A">
        <w:rPr>
          <w:sz w:val="24"/>
          <w:szCs w:val="24"/>
        </w:rPr>
        <w:t xml:space="preserve"> Программные мероприятия направлены на реализацию задач по каждому из направлений. Основой настоящей Программы является система взаимосвязанных мероприятий, обеспечивающих подачу населению воды в необходимом количестве:</w:t>
      </w:r>
    </w:p>
    <w:p w:rsidR="006C47D7" w:rsidRPr="0070576A" w:rsidRDefault="006C47D7" w:rsidP="006C47D7">
      <w:pPr>
        <w:spacing w:line="100" w:lineRule="atLeast"/>
        <w:ind w:firstLine="624"/>
        <w:jc w:val="both"/>
        <w:rPr>
          <w:sz w:val="24"/>
          <w:szCs w:val="24"/>
        </w:rPr>
      </w:pPr>
      <w:proofErr w:type="gramStart"/>
      <w:r w:rsidRPr="0070576A">
        <w:rPr>
          <w:sz w:val="24"/>
          <w:szCs w:val="24"/>
        </w:rPr>
        <w:t>- развитие систем централизованного водоснабжения, а также реконструкция систем централизованного водоснабжения поселения (замена водонапорной башни п. Молодежный с доведением норм водопотребления и качества воды до нормативных;</w:t>
      </w:r>
      <w:proofErr w:type="gramEnd"/>
    </w:p>
    <w:p w:rsidR="006C47D7" w:rsidRPr="0070576A" w:rsidRDefault="006C47D7" w:rsidP="006C47D7">
      <w:pPr>
        <w:spacing w:line="100" w:lineRule="atLeast"/>
        <w:ind w:firstLine="624"/>
        <w:jc w:val="both"/>
        <w:rPr>
          <w:b/>
          <w:bCs/>
          <w:sz w:val="24"/>
          <w:szCs w:val="24"/>
        </w:rPr>
      </w:pPr>
      <w:r w:rsidRPr="0070576A">
        <w:rPr>
          <w:sz w:val="24"/>
          <w:szCs w:val="24"/>
        </w:rPr>
        <w:t xml:space="preserve"> - работы по реконструкции водозаборов </w:t>
      </w:r>
      <w:proofErr w:type="gramStart"/>
      <w:r w:rsidRPr="0070576A">
        <w:rPr>
          <w:sz w:val="24"/>
          <w:szCs w:val="24"/>
        </w:rPr>
        <w:t>из</w:t>
      </w:r>
      <w:proofErr w:type="gramEnd"/>
      <w:r w:rsidRPr="0070576A">
        <w:rPr>
          <w:sz w:val="24"/>
          <w:szCs w:val="24"/>
        </w:rPr>
        <w:t xml:space="preserve"> поверхностных </w:t>
      </w:r>
      <w:proofErr w:type="spellStart"/>
      <w:r w:rsidRPr="0070576A">
        <w:rPr>
          <w:sz w:val="24"/>
          <w:szCs w:val="24"/>
        </w:rPr>
        <w:t>водоисточников</w:t>
      </w:r>
      <w:proofErr w:type="spellEnd"/>
      <w:r w:rsidRPr="0070576A">
        <w:rPr>
          <w:sz w:val="24"/>
          <w:szCs w:val="24"/>
        </w:rPr>
        <w:t>.</w:t>
      </w:r>
    </w:p>
    <w:p w:rsidR="006C47D7" w:rsidRPr="0070576A" w:rsidRDefault="006C47D7" w:rsidP="006C47D7">
      <w:pPr>
        <w:spacing w:line="100" w:lineRule="atLeast"/>
        <w:ind w:firstLine="624"/>
        <w:jc w:val="both"/>
        <w:rPr>
          <w:b/>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5. Механизм реализации Программы</w:t>
      </w:r>
    </w:p>
    <w:p w:rsidR="006C47D7" w:rsidRPr="0070576A" w:rsidRDefault="006C47D7" w:rsidP="006C47D7">
      <w:pPr>
        <w:spacing w:line="100" w:lineRule="atLeast"/>
        <w:jc w:val="both"/>
        <w:rPr>
          <w:sz w:val="24"/>
          <w:szCs w:val="24"/>
        </w:rPr>
      </w:pPr>
    </w:p>
    <w:p w:rsidR="006C47D7" w:rsidRPr="0070576A" w:rsidRDefault="006C47D7" w:rsidP="006C47D7">
      <w:pPr>
        <w:spacing w:line="100" w:lineRule="atLeast"/>
        <w:ind w:firstLine="624"/>
        <w:jc w:val="both"/>
        <w:rPr>
          <w:sz w:val="24"/>
          <w:szCs w:val="24"/>
        </w:rPr>
      </w:pPr>
      <w:r w:rsidRPr="0070576A">
        <w:rPr>
          <w:sz w:val="24"/>
          <w:szCs w:val="24"/>
        </w:rPr>
        <w:t xml:space="preserve"> Основным назначением программных мероприятий является решение одной из главных социальных задач - обеспечение населения водой для бытовых и хозяйственных нужд в необходимом количестве.</w:t>
      </w:r>
    </w:p>
    <w:p w:rsidR="006C47D7" w:rsidRPr="0070576A" w:rsidRDefault="006C47D7" w:rsidP="006C47D7">
      <w:pPr>
        <w:spacing w:line="100" w:lineRule="atLeast"/>
        <w:ind w:firstLine="624"/>
        <w:jc w:val="both"/>
        <w:rPr>
          <w:sz w:val="24"/>
          <w:szCs w:val="24"/>
        </w:rPr>
      </w:pPr>
      <w:r w:rsidRPr="0070576A">
        <w:rPr>
          <w:sz w:val="24"/>
          <w:szCs w:val="24"/>
        </w:rPr>
        <w:t xml:space="preserve"> Для успешного осуществления намеченных Программой мероприятий должны быть использованы:</w:t>
      </w:r>
    </w:p>
    <w:p w:rsidR="006C47D7" w:rsidRPr="0070576A" w:rsidRDefault="006C47D7" w:rsidP="006C47D7">
      <w:pPr>
        <w:spacing w:line="100" w:lineRule="atLeast"/>
        <w:ind w:firstLine="624"/>
        <w:jc w:val="both"/>
        <w:rPr>
          <w:sz w:val="24"/>
          <w:szCs w:val="24"/>
        </w:rPr>
      </w:pPr>
      <w:r w:rsidRPr="0070576A">
        <w:rPr>
          <w:sz w:val="24"/>
          <w:szCs w:val="24"/>
        </w:rPr>
        <w:t xml:space="preserve"> - финансирование за счет бюджетных сре</w:t>
      </w:r>
      <w:proofErr w:type="gramStart"/>
      <w:r w:rsidRPr="0070576A">
        <w:rPr>
          <w:sz w:val="24"/>
          <w:szCs w:val="24"/>
        </w:rPr>
        <w:t>дств вс</w:t>
      </w:r>
      <w:proofErr w:type="gramEnd"/>
      <w:r w:rsidRPr="0070576A">
        <w:rPr>
          <w:sz w:val="24"/>
          <w:szCs w:val="24"/>
        </w:rPr>
        <w:t>ех уровней;</w:t>
      </w:r>
    </w:p>
    <w:p w:rsidR="006C47D7" w:rsidRPr="0070576A" w:rsidRDefault="006C47D7" w:rsidP="006C47D7">
      <w:pPr>
        <w:spacing w:line="100" w:lineRule="atLeast"/>
        <w:ind w:firstLine="624"/>
        <w:jc w:val="both"/>
        <w:rPr>
          <w:sz w:val="24"/>
          <w:szCs w:val="24"/>
        </w:rPr>
      </w:pPr>
      <w:r w:rsidRPr="0070576A">
        <w:rPr>
          <w:sz w:val="24"/>
          <w:szCs w:val="24"/>
        </w:rPr>
        <w:t xml:space="preserve"> - система лицензирования водопользования;</w:t>
      </w:r>
    </w:p>
    <w:p w:rsidR="006C47D7" w:rsidRPr="0070576A" w:rsidRDefault="006C47D7" w:rsidP="006C47D7">
      <w:pPr>
        <w:spacing w:line="100" w:lineRule="atLeast"/>
        <w:ind w:firstLine="624"/>
        <w:jc w:val="both"/>
        <w:rPr>
          <w:sz w:val="24"/>
          <w:szCs w:val="24"/>
        </w:rPr>
      </w:pPr>
      <w:r w:rsidRPr="0070576A">
        <w:rPr>
          <w:sz w:val="24"/>
          <w:szCs w:val="24"/>
        </w:rPr>
        <w:t xml:space="preserve"> - средства частного бизнеса;</w:t>
      </w:r>
    </w:p>
    <w:p w:rsidR="006C47D7" w:rsidRPr="0070576A" w:rsidRDefault="006C47D7" w:rsidP="006C47D7">
      <w:pPr>
        <w:spacing w:line="100" w:lineRule="atLeast"/>
        <w:ind w:firstLine="624"/>
        <w:jc w:val="both"/>
        <w:rPr>
          <w:sz w:val="24"/>
          <w:szCs w:val="24"/>
        </w:rPr>
      </w:pPr>
      <w:r w:rsidRPr="0070576A">
        <w:rPr>
          <w:sz w:val="24"/>
          <w:szCs w:val="24"/>
        </w:rPr>
        <w:t xml:space="preserve"> - средства населения.</w:t>
      </w:r>
    </w:p>
    <w:p w:rsidR="006C47D7" w:rsidRPr="0070576A" w:rsidRDefault="006C47D7" w:rsidP="006C47D7">
      <w:pPr>
        <w:spacing w:line="100" w:lineRule="atLeast"/>
        <w:ind w:firstLine="624"/>
        <w:jc w:val="both"/>
        <w:rPr>
          <w:sz w:val="24"/>
          <w:szCs w:val="24"/>
        </w:rPr>
      </w:pPr>
      <w:r w:rsidRPr="0070576A">
        <w:rPr>
          <w:sz w:val="24"/>
          <w:szCs w:val="24"/>
        </w:rPr>
        <w:t xml:space="preserve"> В связи с этим для реализации Программы предполагается использование широкого спектра экономических, организационных и правовых мер:</w:t>
      </w:r>
    </w:p>
    <w:p w:rsidR="006C47D7" w:rsidRPr="0070576A" w:rsidRDefault="006C47D7" w:rsidP="006C47D7">
      <w:pPr>
        <w:spacing w:line="100" w:lineRule="atLeast"/>
        <w:ind w:firstLine="624"/>
        <w:jc w:val="both"/>
        <w:rPr>
          <w:sz w:val="24"/>
          <w:szCs w:val="24"/>
        </w:rPr>
      </w:pPr>
      <w:r w:rsidRPr="0070576A">
        <w:rPr>
          <w:sz w:val="24"/>
          <w:szCs w:val="24"/>
        </w:rPr>
        <w:t>- предоставление средств областного бюджета (прогнозно) и местного бюджетов на модернизацию водопроводно-канализационного хозяйства поселения, предоставление гарантий и иные формы поддержки привлечения заемных финансовых средств;</w:t>
      </w:r>
    </w:p>
    <w:p w:rsidR="006C47D7" w:rsidRPr="0070576A" w:rsidRDefault="006C47D7" w:rsidP="006C47D7">
      <w:pPr>
        <w:spacing w:line="100" w:lineRule="atLeast"/>
        <w:ind w:firstLine="624"/>
        <w:jc w:val="both"/>
        <w:rPr>
          <w:sz w:val="24"/>
          <w:szCs w:val="24"/>
        </w:rPr>
      </w:pPr>
      <w:r w:rsidRPr="0070576A">
        <w:rPr>
          <w:sz w:val="24"/>
          <w:szCs w:val="24"/>
        </w:rPr>
        <w:t>- предоставление средств частного бизнеса;</w:t>
      </w:r>
    </w:p>
    <w:p w:rsidR="006C47D7" w:rsidRPr="0070576A" w:rsidRDefault="006C47D7" w:rsidP="006C47D7">
      <w:pPr>
        <w:spacing w:line="100" w:lineRule="atLeast"/>
        <w:ind w:firstLine="624"/>
        <w:jc w:val="both"/>
        <w:rPr>
          <w:sz w:val="24"/>
          <w:szCs w:val="24"/>
        </w:rPr>
      </w:pPr>
      <w:r w:rsidRPr="0070576A">
        <w:rPr>
          <w:sz w:val="24"/>
          <w:szCs w:val="24"/>
        </w:rPr>
        <w:t>- предоставление средств населения.</w:t>
      </w:r>
    </w:p>
    <w:p w:rsidR="006C47D7" w:rsidRPr="0070576A" w:rsidRDefault="006C47D7" w:rsidP="006C47D7">
      <w:pPr>
        <w:spacing w:line="100" w:lineRule="atLeast"/>
        <w:ind w:firstLine="624"/>
        <w:jc w:val="both"/>
        <w:rPr>
          <w:b/>
          <w:bCs/>
          <w:sz w:val="24"/>
          <w:szCs w:val="24"/>
        </w:rPr>
      </w:pPr>
      <w:r w:rsidRPr="0070576A">
        <w:rPr>
          <w:sz w:val="24"/>
          <w:szCs w:val="24"/>
        </w:rPr>
        <w:t xml:space="preserve"> Отбор исполнителей Программы должен осуществляться муниципальным заказчиком.</w:t>
      </w:r>
    </w:p>
    <w:p w:rsidR="006C47D7" w:rsidRPr="0070576A" w:rsidRDefault="006C47D7" w:rsidP="006C47D7">
      <w:pPr>
        <w:widowControl w:val="0"/>
        <w:spacing w:line="100" w:lineRule="atLeast"/>
        <w:jc w:val="both"/>
        <w:rPr>
          <w:b/>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6. Ресурсное обеспечение Программы</w:t>
      </w:r>
    </w:p>
    <w:p w:rsidR="006C47D7" w:rsidRPr="0070576A" w:rsidRDefault="006C47D7" w:rsidP="006C47D7">
      <w:pPr>
        <w:spacing w:line="100" w:lineRule="atLeast"/>
        <w:jc w:val="both"/>
        <w:rPr>
          <w:sz w:val="24"/>
          <w:szCs w:val="24"/>
        </w:rPr>
      </w:pPr>
    </w:p>
    <w:p w:rsidR="006C47D7" w:rsidRPr="0070576A" w:rsidRDefault="006C47D7" w:rsidP="006C47D7">
      <w:pPr>
        <w:spacing w:line="100" w:lineRule="atLeast"/>
        <w:ind w:firstLine="624"/>
        <w:jc w:val="both"/>
        <w:rPr>
          <w:sz w:val="24"/>
          <w:szCs w:val="24"/>
        </w:rPr>
      </w:pPr>
      <w:r w:rsidRPr="0070576A">
        <w:rPr>
          <w:sz w:val="24"/>
          <w:szCs w:val="24"/>
        </w:rPr>
        <w:t>Затраты на Комплекс мероприятий по улучшению водопроводной сети в 2021 г. Молодежного муниципального образования составит 1 288,76326 тыс. рублей.</w:t>
      </w:r>
    </w:p>
    <w:p w:rsidR="006C47D7" w:rsidRDefault="006C47D7" w:rsidP="006C47D7">
      <w:pPr>
        <w:spacing w:line="100" w:lineRule="atLeast"/>
        <w:ind w:firstLine="624"/>
        <w:jc w:val="both"/>
        <w:rPr>
          <w:sz w:val="24"/>
          <w:szCs w:val="24"/>
        </w:rPr>
      </w:pPr>
      <w:r w:rsidRPr="0070576A">
        <w:rPr>
          <w:sz w:val="24"/>
          <w:szCs w:val="24"/>
        </w:rPr>
        <w:t xml:space="preserve"> Общая потребность в затратах на реализацию Программы составит – 1 288,76326  тыс. руб., в том числе: </w:t>
      </w:r>
    </w:p>
    <w:p w:rsidR="006C47D7" w:rsidRPr="0070576A" w:rsidRDefault="006C47D7" w:rsidP="006C47D7">
      <w:pPr>
        <w:spacing w:line="100" w:lineRule="atLeast"/>
        <w:ind w:firstLine="624"/>
        <w:jc w:val="both"/>
        <w:rPr>
          <w:sz w:val="24"/>
          <w:szCs w:val="24"/>
        </w:rPr>
      </w:pPr>
      <w:r w:rsidRPr="0070576A">
        <w:rPr>
          <w:sz w:val="24"/>
          <w:szCs w:val="24"/>
        </w:rPr>
        <w:lastRenderedPageBreak/>
        <w:t xml:space="preserve">1)За счёт средств местного бюджета (за исключением безвозмездных поступлений добровольных взносов, пожертвований от физических и юридических лиц) - 128, 76333 </w:t>
      </w:r>
      <w:proofErr w:type="spellStart"/>
      <w:r w:rsidRPr="0070576A">
        <w:rPr>
          <w:sz w:val="24"/>
          <w:szCs w:val="24"/>
        </w:rPr>
        <w:t>тыс</w:t>
      </w:r>
      <w:proofErr w:type="gramStart"/>
      <w:r w:rsidRPr="0070576A">
        <w:rPr>
          <w:sz w:val="24"/>
          <w:szCs w:val="24"/>
        </w:rPr>
        <w:t>.р</w:t>
      </w:r>
      <w:proofErr w:type="gramEnd"/>
      <w:r w:rsidRPr="0070576A">
        <w:rPr>
          <w:sz w:val="24"/>
          <w:szCs w:val="24"/>
        </w:rPr>
        <w:t>ублей</w:t>
      </w:r>
      <w:proofErr w:type="spellEnd"/>
      <w:r w:rsidRPr="0070576A">
        <w:rPr>
          <w:sz w:val="24"/>
          <w:szCs w:val="24"/>
        </w:rPr>
        <w:t>;</w:t>
      </w:r>
    </w:p>
    <w:p w:rsidR="006C47D7" w:rsidRPr="0070576A" w:rsidRDefault="006C47D7" w:rsidP="006C47D7">
      <w:pPr>
        <w:spacing w:line="100" w:lineRule="atLeast"/>
        <w:ind w:firstLine="624"/>
        <w:jc w:val="both"/>
        <w:rPr>
          <w:sz w:val="24"/>
          <w:szCs w:val="24"/>
        </w:rPr>
      </w:pPr>
      <w:r w:rsidRPr="0070576A">
        <w:rPr>
          <w:sz w:val="24"/>
          <w:szCs w:val="24"/>
        </w:rPr>
        <w:t>2)За счёт средств населения – 50 тыс.</w:t>
      </w:r>
      <w:r>
        <w:rPr>
          <w:sz w:val="24"/>
          <w:szCs w:val="24"/>
        </w:rPr>
        <w:t xml:space="preserve"> </w:t>
      </w:r>
      <w:r w:rsidRPr="0070576A">
        <w:rPr>
          <w:sz w:val="24"/>
          <w:szCs w:val="24"/>
        </w:rPr>
        <w:t>руб.;</w:t>
      </w:r>
    </w:p>
    <w:p w:rsidR="006C47D7" w:rsidRPr="0070576A" w:rsidRDefault="006C47D7" w:rsidP="006C47D7">
      <w:pPr>
        <w:spacing w:line="100" w:lineRule="atLeast"/>
        <w:ind w:firstLine="624"/>
        <w:jc w:val="both"/>
        <w:rPr>
          <w:color w:val="333333"/>
          <w:sz w:val="24"/>
          <w:szCs w:val="24"/>
        </w:rPr>
      </w:pPr>
      <w:r w:rsidRPr="0070576A">
        <w:rPr>
          <w:sz w:val="24"/>
          <w:szCs w:val="24"/>
        </w:rPr>
        <w:t>3)За счёт безвозмездных поступлений от организаций и других внебюджетных источников - 200 тыс. руб.;</w:t>
      </w:r>
    </w:p>
    <w:p w:rsidR="006C47D7" w:rsidRPr="0070576A" w:rsidRDefault="006C47D7" w:rsidP="006C47D7">
      <w:pPr>
        <w:spacing w:line="100" w:lineRule="atLeast"/>
        <w:ind w:firstLine="624"/>
        <w:jc w:val="both"/>
        <w:rPr>
          <w:sz w:val="24"/>
          <w:szCs w:val="24"/>
        </w:rPr>
      </w:pPr>
      <w:r w:rsidRPr="0070576A">
        <w:rPr>
          <w:sz w:val="24"/>
          <w:szCs w:val="24"/>
        </w:rPr>
        <w:t>За счёт областной субсидии – 909,88693</w:t>
      </w:r>
      <w:r>
        <w:rPr>
          <w:sz w:val="24"/>
          <w:szCs w:val="24"/>
        </w:rPr>
        <w:t xml:space="preserve"> </w:t>
      </w:r>
      <w:r w:rsidRPr="0070576A">
        <w:rPr>
          <w:sz w:val="24"/>
          <w:szCs w:val="24"/>
        </w:rPr>
        <w:t>тыс.</w:t>
      </w:r>
      <w:r>
        <w:rPr>
          <w:sz w:val="24"/>
          <w:szCs w:val="24"/>
        </w:rPr>
        <w:t xml:space="preserve"> </w:t>
      </w:r>
      <w:r w:rsidRPr="0070576A">
        <w:rPr>
          <w:sz w:val="24"/>
          <w:szCs w:val="24"/>
        </w:rPr>
        <w:t>рублей.</w:t>
      </w:r>
    </w:p>
    <w:p w:rsidR="006C47D7" w:rsidRPr="0070576A" w:rsidRDefault="006C47D7" w:rsidP="006C47D7">
      <w:pPr>
        <w:spacing w:line="100" w:lineRule="atLeast"/>
        <w:ind w:firstLine="624"/>
        <w:jc w:val="both"/>
        <w:rPr>
          <w:sz w:val="24"/>
          <w:szCs w:val="24"/>
        </w:rPr>
      </w:pPr>
      <w:r w:rsidRPr="0070576A">
        <w:rPr>
          <w:sz w:val="24"/>
          <w:szCs w:val="24"/>
        </w:rPr>
        <w:t>Приоритетными направлениями указанных работ являются:</w:t>
      </w:r>
    </w:p>
    <w:p w:rsidR="006C47D7" w:rsidRPr="0070576A" w:rsidRDefault="006C47D7" w:rsidP="006C47D7">
      <w:pPr>
        <w:spacing w:line="100" w:lineRule="atLeast"/>
        <w:ind w:firstLine="624"/>
        <w:jc w:val="both"/>
        <w:rPr>
          <w:bCs/>
          <w:sz w:val="24"/>
          <w:szCs w:val="24"/>
        </w:rPr>
      </w:pPr>
      <w:r w:rsidRPr="0070576A">
        <w:rPr>
          <w:sz w:val="24"/>
          <w:szCs w:val="24"/>
        </w:rPr>
        <w:t xml:space="preserve"> -приобретение, установка и подключение башни </w:t>
      </w:r>
      <w:proofErr w:type="spellStart"/>
      <w:r w:rsidRPr="0070576A">
        <w:rPr>
          <w:sz w:val="24"/>
          <w:szCs w:val="24"/>
        </w:rPr>
        <w:t>Рожновского</w:t>
      </w:r>
      <w:proofErr w:type="spellEnd"/>
      <w:r w:rsidRPr="0070576A">
        <w:rPr>
          <w:sz w:val="24"/>
          <w:szCs w:val="24"/>
        </w:rPr>
        <w:t xml:space="preserve"> в п. </w:t>
      </w:r>
      <w:proofErr w:type="gramStart"/>
      <w:r w:rsidRPr="0070576A">
        <w:rPr>
          <w:sz w:val="24"/>
          <w:szCs w:val="24"/>
        </w:rPr>
        <w:t>Молодежный</w:t>
      </w:r>
      <w:proofErr w:type="gramEnd"/>
      <w:r w:rsidRPr="0070576A">
        <w:rPr>
          <w:sz w:val="24"/>
          <w:szCs w:val="24"/>
        </w:rPr>
        <w:t xml:space="preserve"> Молодежного муниципального образования.</w:t>
      </w:r>
    </w:p>
    <w:p w:rsidR="006C47D7" w:rsidRPr="0070576A" w:rsidRDefault="006C47D7" w:rsidP="006C47D7">
      <w:pPr>
        <w:widowControl w:val="0"/>
        <w:spacing w:line="100" w:lineRule="atLeast"/>
        <w:jc w:val="both"/>
        <w:rPr>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 xml:space="preserve">7. Организация управления Программой и </w:t>
      </w:r>
      <w:proofErr w:type="gramStart"/>
      <w:r w:rsidRPr="0070576A">
        <w:rPr>
          <w:b/>
          <w:bCs/>
          <w:sz w:val="24"/>
          <w:szCs w:val="24"/>
        </w:rPr>
        <w:t>контроль за</w:t>
      </w:r>
      <w:proofErr w:type="gramEnd"/>
      <w:r w:rsidRPr="0070576A">
        <w:rPr>
          <w:b/>
          <w:bCs/>
          <w:sz w:val="24"/>
          <w:szCs w:val="24"/>
        </w:rPr>
        <w:t xml:space="preserve"> ходом ее реализации</w:t>
      </w:r>
    </w:p>
    <w:p w:rsidR="006C47D7" w:rsidRPr="0070576A" w:rsidRDefault="006C47D7" w:rsidP="006C47D7">
      <w:pPr>
        <w:spacing w:line="100" w:lineRule="atLeast"/>
        <w:ind w:firstLine="624"/>
        <w:jc w:val="both"/>
        <w:rPr>
          <w:sz w:val="24"/>
          <w:szCs w:val="24"/>
        </w:rPr>
      </w:pPr>
      <w:proofErr w:type="gramStart"/>
      <w:r w:rsidRPr="0070576A">
        <w:rPr>
          <w:sz w:val="24"/>
          <w:szCs w:val="24"/>
        </w:rPr>
        <w:t>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 утвержденным постановлением Правительства Саратовской области от 3 июня 2003 года N 61-П, Положением о порядке предоставления из областного бюджета субсидии бюджетам городских округов, городских и сельских поселений области на реализацию проектов развития муниципальных образований области, основанных на местных инициативах, и</w:t>
      </w:r>
      <w:proofErr w:type="gramEnd"/>
      <w:r w:rsidRPr="0070576A">
        <w:rPr>
          <w:sz w:val="24"/>
          <w:szCs w:val="24"/>
        </w:rPr>
        <w:t xml:space="preserve"> </w:t>
      </w:r>
      <w:proofErr w:type="gramStart"/>
      <w:r w:rsidRPr="0070576A">
        <w:rPr>
          <w:sz w:val="24"/>
          <w:szCs w:val="24"/>
        </w:rPr>
        <w:t>условиях</w:t>
      </w:r>
      <w:proofErr w:type="gramEnd"/>
      <w:r w:rsidRPr="0070576A">
        <w:rPr>
          <w:sz w:val="24"/>
          <w:szCs w:val="24"/>
        </w:rPr>
        <w:t xml:space="preserve"> ее расходования, утвержденным постановлением Правительства Саратовской области от 17 июля 2017 года №</w:t>
      </w:r>
      <w:r w:rsidRPr="0070576A">
        <w:rPr>
          <w:sz w:val="24"/>
          <w:szCs w:val="24"/>
          <w:lang w:val="en-US"/>
        </w:rPr>
        <w:t> </w:t>
      </w:r>
      <w:r w:rsidRPr="0070576A">
        <w:rPr>
          <w:sz w:val="24"/>
          <w:szCs w:val="24"/>
        </w:rPr>
        <w:t>362-П «О</w:t>
      </w:r>
      <w:r w:rsidRPr="0070576A">
        <w:rPr>
          <w:sz w:val="24"/>
          <w:szCs w:val="24"/>
          <w:lang w:val="en-US"/>
        </w:rPr>
        <w:t> </w:t>
      </w:r>
      <w:r w:rsidRPr="0070576A">
        <w:rPr>
          <w:sz w:val="24"/>
          <w:szCs w:val="24"/>
        </w:rPr>
        <w:t>реализации на территории Саратовской области проектов развития муниципальных образований области, основанных на местных инициативах» (в редакции от 3</w:t>
      </w:r>
      <w:r w:rsidRPr="0070576A">
        <w:rPr>
          <w:sz w:val="24"/>
          <w:szCs w:val="24"/>
          <w:lang w:val="en-US"/>
        </w:rPr>
        <w:t> </w:t>
      </w:r>
      <w:r w:rsidRPr="0070576A">
        <w:rPr>
          <w:sz w:val="24"/>
          <w:szCs w:val="24"/>
        </w:rPr>
        <w:t>апреля 2018 года №</w:t>
      </w:r>
      <w:r w:rsidRPr="0070576A">
        <w:rPr>
          <w:sz w:val="24"/>
          <w:szCs w:val="24"/>
          <w:lang w:val="en-US"/>
        </w:rPr>
        <w:t> </w:t>
      </w:r>
      <w:r w:rsidRPr="0070576A">
        <w:rPr>
          <w:sz w:val="24"/>
          <w:szCs w:val="24"/>
        </w:rPr>
        <w:t>162-П)</w:t>
      </w:r>
    </w:p>
    <w:p w:rsidR="006C47D7" w:rsidRPr="0070576A" w:rsidRDefault="006C47D7" w:rsidP="006C47D7">
      <w:pPr>
        <w:spacing w:line="100" w:lineRule="atLeast"/>
        <w:ind w:firstLine="624"/>
        <w:jc w:val="both"/>
        <w:rPr>
          <w:sz w:val="24"/>
          <w:szCs w:val="24"/>
        </w:rPr>
      </w:pPr>
      <w:r w:rsidRPr="0070576A">
        <w:rPr>
          <w:sz w:val="24"/>
          <w:szCs w:val="24"/>
        </w:rPr>
        <w:t xml:space="preserve"> Система управления Программой включает:</w:t>
      </w:r>
    </w:p>
    <w:p w:rsidR="006C47D7" w:rsidRPr="0070576A" w:rsidRDefault="006C47D7" w:rsidP="006C47D7">
      <w:pPr>
        <w:spacing w:line="100" w:lineRule="atLeast"/>
        <w:ind w:firstLine="624"/>
        <w:jc w:val="both"/>
        <w:rPr>
          <w:sz w:val="24"/>
          <w:szCs w:val="24"/>
        </w:rPr>
      </w:pPr>
      <w:r w:rsidRPr="0070576A">
        <w:rPr>
          <w:sz w:val="24"/>
          <w:szCs w:val="24"/>
        </w:rPr>
        <w:t xml:space="preserve"> -организационное обеспечение;</w:t>
      </w:r>
    </w:p>
    <w:p w:rsidR="006C47D7" w:rsidRPr="0070576A" w:rsidRDefault="006C47D7" w:rsidP="006C47D7">
      <w:pPr>
        <w:spacing w:line="100" w:lineRule="atLeast"/>
        <w:ind w:firstLine="624"/>
        <w:jc w:val="both"/>
        <w:rPr>
          <w:sz w:val="24"/>
          <w:szCs w:val="24"/>
        </w:rPr>
      </w:pPr>
      <w:r w:rsidRPr="0070576A">
        <w:rPr>
          <w:sz w:val="24"/>
          <w:szCs w:val="24"/>
        </w:rPr>
        <w:t xml:space="preserve"> -экономические рычаги воздействия;</w:t>
      </w:r>
    </w:p>
    <w:p w:rsidR="006C47D7" w:rsidRPr="0070576A" w:rsidRDefault="006C47D7" w:rsidP="006C47D7">
      <w:pPr>
        <w:spacing w:line="100" w:lineRule="atLeast"/>
        <w:ind w:firstLine="624"/>
        <w:jc w:val="both"/>
        <w:rPr>
          <w:sz w:val="24"/>
          <w:szCs w:val="24"/>
        </w:rPr>
      </w:pPr>
      <w:r w:rsidRPr="0070576A">
        <w:rPr>
          <w:sz w:val="24"/>
          <w:szCs w:val="24"/>
        </w:rPr>
        <w:t xml:space="preserve"> -правовые рычаги воздействия;</w:t>
      </w:r>
    </w:p>
    <w:p w:rsidR="006C47D7" w:rsidRPr="0070576A" w:rsidRDefault="006C47D7" w:rsidP="006C47D7">
      <w:pPr>
        <w:spacing w:line="100" w:lineRule="atLeast"/>
        <w:ind w:firstLine="624"/>
        <w:jc w:val="both"/>
        <w:rPr>
          <w:sz w:val="24"/>
          <w:szCs w:val="24"/>
        </w:rPr>
      </w:pPr>
      <w:r w:rsidRPr="0070576A">
        <w:rPr>
          <w:sz w:val="24"/>
          <w:szCs w:val="24"/>
        </w:rPr>
        <w:t xml:space="preserve"> - информационное обеспечение.</w:t>
      </w:r>
    </w:p>
    <w:p w:rsidR="006C47D7" w:rsidRPr="0070576A" w:rsidRDefault="006C47D7" w:rsidP="006C47D7">
      <w:pPr>
        <w:spacing w:line="100" w:lineRule="atLeast"/>
        <w:ind w:firstLine="624"/>
        <w:jc w:val="both"/>
        <w:rPr>
          <w:sz w:val="24"/>
          <w:szCs w:val="24"/>
        </w:rPr>
      </w:pPr>
      <w:r w:rsidRPr="0070576A">
        <w:rPr>
          <w:sz w:val="24"/>
          <w:szCs w:val="24"/>
        </w:rPr>
        <w:t xml:space="preserve"> Ответственными за реализацию соответствующих разделов Программы являются:</w:t>
      </w:r>
    </w:p>
    <w:p w:rsidR="006C47D7" w:rsidRPr="0070576A" w:rsidRDefault="006C47D7" w:rsidP="006C47D7">
      <w:pPr>
        <w:spacing w:line="100" w:lineRule="atLeast"/>
        <w:ind w:firstLine="624"/>
        <w:jc w:val="both"/>
        <w:rPr>
          <w:sz w:val="24"/>
          <w:szCs w:val="24"/>
        </w:rPr>
      </w:pPr>
      <w:r w:rsidRPr="0070576A">
        <w:rPr>
          <w:sz w:val="24"/>
          <w:szCs w:val="24"/>
        </w:rPr>
        <w:t xml:space="preserve">- администрация Молодежного муниципального образования и инициативная группа граждан, состав которой утверждён собранием граждан п. Молодежный; </w:t>
      </w:r>
    </w:p>
    <w:p w:rsidR="006C47D7" w:rsidRPr="0070576A" w:rsidRDefault="006C47D7" w:rsidP="006C47D7">
      <w:pPr>
        <w:spacing w:line="100" w:lineRule="atLeast"/>
        <w:ind w:firstLine="624"/>
        <w:jc w:val="both"/>
        <w:rPr>
          <w:sz w:val="24"/>
          <w:szCs w:val="24"/>
        </w:rPr>
      </w:pPr>
      <w:r w:rsidRPr="0070576A">
        <w:rPr>
          <w:sz w:val="24"/>
          <w:szCs w:val="24"/>
        </w:rPr>
        <w:t xml:space="preserve">-администрация Молодежного муниципального образования и инициативная группа анализируют и координируют ход выполнения мероприятий Программы. В течение года ответственные за исполнение Программы подготавливают и представляют бюджетные заявки в финансовое управление администрации </w:t>
      </w:r>
      <w:proofErr w:type="spellStart"/>
      <w:r w:rsidRPr="0070576A">
        <w:rPr>
          <w:sz w:val="24"/>
          <w:szCs w:val="24"/>
        </w:rPr>
        <w:t>Перелюбского</w:t>
      </w:r>
      <w:proofErr w:type="spellEnd"/>
      <w:r w:rsidRPr="0070576A">
        <w:rPr>
          <w:sz w:val="24"/>
          <w:szCs w:val="24"/>
        </w:rPr>
        <w:t xml:space="preserve"> муниципального района, предложения по финансированию Программы в соответствии с утвержденными программными мероприятиями. Финансовое управление администрации </w:t>
      </w:r>
      <w:proofErr w:type="spellStart"/>
      <w:r w:rsidRPr="0070576A">
        <w:rPr>
          <w:sz w:val="24"/>
          <w:szCs w:val="24"/>
        </w:rPr>
        <w:t>Перелюбского</w:t>
      </w:r>
      <w:proofErr w:type="spellEnd"/>
      <w:r w:rsidRPr="0070576A">
        <w:rPr>
          <w:sz w:val="24"/>
          <w:szCs w:val="24"/>
        </w:rPr>
        <w:t xml:space="preserve">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w:t>
      </w:r>
    </w:p>
    <w:p w:rsidR="006C47D7" w:rsidRPr="0070576A" w:rsidRDefault="006C47D7" w:rsidP="006C47D7">
      <w:pPr>
        <w:spacing w:line="100" w:lineRule="atLeast"/>
        <w:ind w:firstLine="624"/>
        <w:jc w:val="both"/>
        <w:rPr>
          <w:sz w:val="24"/>
          <w:szCs w:val="24"/>
        </w:rPr>
      </w:pPr>
      <w:r w:rsidRPr="0070576A">
        <w:rPr>
          <w:sz w:val="24"/>
          <w:szCs w:val="24"/>
        </w:rPr>
        <w:t xml:space="preserve"> Заказчик Программы на основании принятого решения о районном бюджете на очередной финансовый год определяет исполнителей программных мероприятий.</w:t>
      </w:r>
    </w:p>
    <w:p w:rsidR="006C47D7" w:rsidRPr="0070576A" w:rsidRDefault="006C47D7" w:rsidP="006C47D7">
      <w:pPr>
        <w:spacing w:line="100" w:lineRule="atLeast"/>
        <w:ind w:firstLine="624"/>
        <w:jc w:val="both"/>
        <w:rPr>
          <w:sz w:val="24"/>
          <w:szCs w:val="24"/>
        </w:rPr>
      </w:pPr>
      <w:r w:rsidRPr="0070576A">
        <w:rPr>
          <w:sz w:val="24"/>
          <w:szCs w:val="24"/>
        </w:rPr>
        <w:t xml:space="preserve"> Ежегодно заказчик подготавливает и представляет в районное Собрание доклад о ходе реализации Программы за прошедший год, а также предложения о внесении изменений, продлении срока действия Программы, завершении или прекращении работ.</w:t>
      </w:r>
    </w:p>
    <w:p w:rsidR="006C47D7" w:rsidRPr="0070576A" w:rsidRDefault="006C47D7" w:rsidP="006C47D7">
      <w:pPr>
        <w:widowControl w:val="0"/>
        <w:spacing w:line="100" w:lineRule="atLeast"/>
        <w:jc w:val="both"/>
        <w:rPr>
          <w:b/>
          <w:bCs/>
          <w:sz w:val="24"/>
          <w:szCs w:val="24"/>
        </w:rPr>
      </w:pPr>
    </w:p>
    <w:p w:rsidR="006C47D7" w:rsidRPr="0070576A" w:rsidRDefault="006C47D7" w:rsidP="006C47D7">
      <w:pPr>
        <w:widowControl w:val="0"/>
        <w:spacing w:line="100" w:lineRule="atLeast"/>
        <w:jc w:val="center"/>
        <w:rPr>
          <w:sz w:val="24"/>
          <w:szCs w:val="24"/>
        </w:rPr>
      </w:pPr>
      <w:r w:rsidRPr="0070576A">
        <w:rPr>
          <w:b/>
          <w:bCs/>
          <w:sz w:val="24"/>
          <w:szCs w:val="24"/>
        </w:rPr>
        <w:t>8. Оценка социально-экономической эффективности Программы</w:t>
      </w:r>
    </w:p>
    <w:p w:rsidR="006C47D7" w:rsidRPr="0070576A" w:rsidRDefault="006C47D7" w:rsidP="006C47D7">
      <w:pPr>
        <w:spacing w:line="100" w:lineRule="atLeast"/>
        <w:ind w:firstLine="624"/>
        <w:jc w:val="both"/>
        <w:rPr>
          <w:sz w:val="24"/>
          <w:szCs w:val="24"/>
        </w:rPr>
      </w:pPr>
      <w:r w:rsidRPr="0070576A">
        <w:rPr>
          <w:sz w:val="24"/>
          <w:szCs w:val="24"/>
        </w:rPr>
        <w:t>Замена водонапорной башни и уличных водопроводных сетей позволит предотвратить перебои с водоснабжением, устранить потери воды. Таким образом, Программа имеет большую социальную значимость. В результате выполнения программных мероприятий значительно улучшится обеспечение жителей Молодежного муниципального образования водой для бытовых и хозяйственных нужд, что благотворно скажется на экологическом состоян</w:t>
      </w:r>
      <w:r>
        <w:rPr>
          <w:sz w:val="24"/>
          <w:szCs w:val="24"/>
        </w:rPr>
        <w:t>ии поселения и здоровье граждан.</w:t>
      </w:r>
    </w:p>
    <w:p w:rsidR="006C47D7" w:rsidRPr="0070576A" w:rsidRDefault="006C47D7" w:rsidP="006C47D7">
      <w:pPr>
        <w:spacing w:line="100" w:lineRule="atLeast"/>
        <w:jc w:val="right"/>
        <w:rPr>
          <w:b/>
          <w:bCs/>
          <w:sz w:val="24"/>
          <w:szCs w:val="24"/>
        </w:rPr>
      </w:pPr>
      <w:r w:rsidRPr="0070576A">
        <w:rPr>
          <w:bCs/>
          <w:sz w:val="24"/>
          <w:szCs w:val="24"/>
        </w:rPr>
        <w:lastRenderedPageBreak/>
        <w:t xml:space="preserve"> Таблица № 1</w:t>
      </w:r>
    </w:p>
    <w:p w:rsidR="006C47D7" w:rsidRPr="0070576A" w:rsidRDefault="006C47D7" w:rsidP="006C47D7">
      <w:pPr>
        <w:spacing w:line="100" w:lineRule="atLeast"/>
        <w:jc w:val="both"/>
        <w:rPr>
          <w:b/>
          <w:bCs/>
          <w:sz w:val="24"/>
          <w:szCs w:val="24"/>
        </w:rPr>
      </w:pPr>
    </w:p>
    <w:p w:rsidR="006C47D7" w:rsidRPr="0070576A" w:rsidRDefault="006C47D7" w:rsidP="006C47D7">
      <w:pPr>
        <w:spacing w:line="100" w:lineRule="atLeast"/>
        <w:jc w:val="center"/>
        <w:rPr>
          <w:bCs/>
          <w:sz w:val="24"/>
          <w:szCs w:val="24"/>
        </w:rPr>
      </w:pPr>
      <w:r w:rsidRPr="0070576A">
        <w:rPr>
          <w:b/>
          <w:bCs/>
          <w:sz w:val="24"/>
          <w:szCs w:val="24"/>
        </w:rPr>
        <w:t>СИСТЕМА ПРОГРАММНЫХ МЕРОПРИЯТИЙ</w:t>
      </w:r>
    </w:p>
    <w:p w:rsidR="006C47D7" w:rsidRPr="0070576A" w:rsidRDefault="006C47D7" w:rsidP="006C47D7">
      <w:pPr>
        <w:spacing w:line="100" w:lineRule="atLeast"/>
        <w:jc w:val="center"/>
        <w:rPr>
          <w:sz w:val="24"/>
          <w:szCs w:val="24"/>
        </w:rPr>
      </w:pPr>
      <w:r w:rsidRPr="0070576A">
        <w:rPr>
          <w:bCs/>
          <w:sz w:val="24"/>
          <w:szCs w:val="24"/>
        </w:rPr>
        <w:t>на 2020год</w:t>
      </w:r>
    </w:p>
    <w:p w:rsidR="006C47D7" w:rsidRPr="0070576A" w:rsidRDefault="006C47D7" w:rsidP="006C47D7">
      <w:pPr>
        <w:spacing w:line="100" w:lineRule="atLeast"/>
        <w:jc w:val="center"/>
        <w:rPr>
          <w:sz w:val="24"/>
          <w:szCs w:val="24"/>
        </w:rPr>
      </w:pPr>
    </w:p>
    <w:p w:rsidR="006C47D7" w:rsidRPr="0070576A" w:rsidRDefault="006C47D7" w:rsidP="006C47D7">
      <w:pPr>
        <w:spacing w:line="100" w:lineRule="atLeast"/>
        <w:ind w:firstLine="540"/>
        <w:jc w:val="both"/>
        <w:rPr>
          <w:sz w:val="24"/>
          <w:szCs w:val="24"/>
        </w:rPr>
      </w:pPr>
    </w:p>
    <w:tbl>
      <w:tblPr>
        <w:tblW w:w="0" w:type="auto"/>
        <w:tblInd w:w="-37" w:type="dxa"/>
        <w:tblLayout w:type="fixed"/>
        <w:tblCellMar>
          <w:left w:w="70" w:type="dxa"/>
          <w:right w:w="70" w:type="dxa"/>
        </w:tblCellMar>
        <w:tblLook w:val="04A0" w:firstRow="1" w:lastRow="0" w:firstColumn="1" w:lastColumn="0" w:noHBand="0" w:noVBand="1"/>
      </w:tblPr>
      <w:tblGrid>
        <w:gridCol w:w="539"/>
        <w:gridCol w:w="5132"/>
        <w:gridCol w:w="3479"/>
      </w:tblGrid>
      <w:tr w:rsidR="006C47D7" w:rsidRPr="0070576A" w:rsidTr="00924602">
        <w:trPr>
          <w:cantSplit/>
          <w:trHeight w:val="553"/>
        </w:trPr>
        <w:tc>
          <w:tcPr>
            <w:tcW w:w="539" w:type="dxa"/>
            <w:vMerge w:val="restart"/>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both"/>
              <w:rPr>
                <w:bCs/>
                <w:kern w:val="2"/>
                <w:sz w:val="24"/>
                <w:szCs w:val="24"/>
                <w:lang w:eastAsia="hi-IN" w:bidi="hi-IN"/>
              </w:rPr>
            </w:pPr>
            <w:r w:rsidRPr="0070576A">
              <w:rPr>
                <w:bCs/>
                <w:sz w:val="24"/>
                <w:szCs w:val="24"/>
              </w:rPr>
              <w:t xml:space="preserve">№ </w:t>
            </w:r>
            <w:r w:rsidRPr="0070576A">
              <w:rPr>
                <w:bCs/>
                <w:sz w:val="24"/>
                <w:szCs w:val="24"/>
              </w:rPr>
              <w:br/>
            </w:r>
            <w:proofErr w:type="gramStart"/>
            <w:r w:rsidRPr="0070576A">
              <w:rPr>
                <w:bCs/>
                <w:sz w:val="24"/>
                <w:szCs w:val="24"/>
              </w:rPr>
              <w:t>п</w:t>
            </w:r>
            <w:proofErr w:type="gramEnd"/>
            <w:r w:rsidRPr="0070576A">
              <w:rPr>
                <w:bCs/>
                <w:sz w:val="24"/>
                <w:szCs w:val="24"/>
              </w:rPr>
              <w:t>/п</w:t>
            </w:r>
          </w:p>
        </w:tc>
        <w:tc>
          <w:tcPr>
            <w:tcW w:w="5132" w:type="dxa"/>
            <w:vMerge w:val="restart"/>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both"/>
              <w:rPr>
                <w:bCs/>
                <w:kern w:val="2"/>
                <w:sz w:val="24"/>
                <w:szCs w:val="24"/>
                <w:lang w:eastAsia="hi-IN" w:bidi="hi-IN"/>
              </w:rPr>
            </w:pPr>
            <w:r w:rsidRPr="0070576A">
              <w:rPr>
                <w:bCs/>
                <w:sz w:val="24"/>
                <w:szCs w:val="24"/>
              </w:rPr>
              <w:t>Мероприятия</w:t>
            </w:r>
          </w:p>
        </w:tc>
        <w:tc>
          <w:tcPr>
            <w:tcW w:w="3479" w:type="dxa"/>
            <w:vMerge w:val="restart"/>
            <w:tcBorders>
              <w:top w:val="single" w:sz="4" w:space="0" w:color="000000"/>
              <w:left w:val="single" w:sz="4" w:space="0" w:color="000000"/>
              <w:bottom w:val="single" w:sz="4" w:space="0" w:color="000000"/>
              <w:right w:val="single" w:sz="4" w:space="0" w:color="000000"/>
            </w:tcBorders>
            <w:vAlign w:val="center"/>
            <w:hideMark/>
          </w:tcPr>
          <w:p w:rsidR="006C47D7" w:rsidRPr="0070576A" w:rsidRDefault="006C47D7" w:rsidP="00924602">
            <w:pPr>
              <w:suppressAutoHyphens/>
              <w:snapToGrid w:val="0"/>
              <w:jc w:val="both"/>
              <w:rPr>
                <w:rFonts w:ascii="Arial" w:eastAsia="SimSun" w:hAnsi="Arial" w:cs="Mangal"/>
                <w:kern w:val="2"/>
                <w:sz w:val="24"/>
                <w:szCs w:val="24"/>
                <w:lang w:eastAsia="hi-IN" w:bidi="hi-IN"/>
              </w:rPr>
            </w:pPr>
            <w:r w:rsidRPr="0070576A">
              <w:rPr>
                <w:bCs/>
                <w:sz w:val="24"/>
                <w:szCs w:val="24"/>
              </w:rPr>
              <w:t>Исполнитель</w:t>
            </w:r>
          </w:p>
        </w:tc>
      </w:tr>
      <w:tr w:rsidR="006C47D7" w:rsidRPr="0070576A" w:rsidTr="00924602">
        <w:trPr>
          <w:cantSplit/>
          <w:trHeight w:val="553"/>
        </w:trPr>
        <w:tc>
          <w:tcPr>
            <w:tcW w:w="539" w:type="dxa"/>
            <w:vMerge/>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rPr>
                <w:bCs/>
                <w:kern w:val="2"/>
                <w:sz w:val="24"/>
                <w:szCs w:val="24"/>
                <w:lang w:eastAsia="hi-IN" w:bidi="hi-IN"/>
              </w:rPr>
            </w:pPr>
          </w:p>
        </w:tc>
        <w:tc>
          <w:tcPr>
            <w:tcW w:w="5132" w:type="dxa"/>
            <w:vMerge/>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rPr>
                <w:bCs/>
                <w:kern w:val="2"/>
                <w:sz w:val="24"/>
                <w:szCs w:val="24"/>
                <w:lang w:eastAsia="hi-IN" w:bidi="hi-IN"/>
              </w:rPr>
            </w:pPr>
          </w:p>
        </w:tc>
        <w:tc>
          <w:tcPr>
            <w:tcW w:w="3479" w:type="dxa"/>
            <w:vMerge/>
            <w:tcBorders>
              <w:top w:val="single" w:sz="4" w:space="0" w:color="000000"/>
              <w:left w:val="single" w:sz="4" w:space="0" w:color="000000"/>
              <w:bottom w:val="single" w:sz="4" w:space="0" w:color="000000"/>
              <w:right w:val="single" w:sz="4" w:space="0" w:color="000000"/>
            </w:tcBorders>
            <w:vAlign w:val="center"/>
            <w:hideMark/>
          </w:tcPr>
          <w:p w:rsidR="006C47D7" w:rsidRPr="0070576A" w:rsidRDefault="006C47D7" w:rsidP="00924602">
            <w:pPr>
              <w:rPr>
                <w:rFonts w:ascii="Arial" w:eastAsia="SimSun" w:hAnsi="Arial" w:cs="Mangal"/>
                <w:kern w:val="2"/>
                <w:sz w:val="24"/>
                <w:szCs w:val="24"/>
                <w:lang w:eastAsia="hi-IN" w:bidi="hi-IN"/>
              </w:rPr>
            </w:pPr>
          </w:p>
        </w:tc>
      </w:tr>
      <w:tr w:rsidR="006C47D7" w:rsidRPr="0070576A" w:rsidTr="00924602">
        <w:trPr>
          <w:cantSplit/>
          <w:trHeight w:val="553"/>
        </w:trPr>
        <w:tc>
          <w:tcPr>
            <w:tcW w:w="539"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both"/>
              <w:rPr>
                <w:kern w:val="2"/>
                <w:sz w:val="24"/>
                <w:szCs w:val="24"/>
                <w:lang w:eastAsia="hi-IN" w:bidi="hi-IN"/>
              </w:rPr>
            </w:pPr>
            <w:r w:rsidRPr="0070576A">
              <w:rPr>
                <w:b/>
                <w:bCs/>
                <w:sz w:val="24"/>
                <w:szCs w:val="24"/>
              </w:rPr>
              <w:t>1.</w:t>
            </w:r>
          </w:p>
        </w:tc>
        <w:tc>
          <w:tcPr>
            <w:tcW w:w="5132"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jc w:val="both"/>
              <w:rPr>
                <w:kern w:val="2"/>
                <w:sz w:val="24"/>
                <w:szCs w:val="24"/>
                <w:lang w:eastAsia="hi-IN" w:bidi="hi-IN"/>
              </w:rPr>
            </w:pPr>
            <w:r w:rsidRPr="0070576A">
              <w:rPr>
                <w:sz w:val="24"/>
                <w:szCs w:val="24"/>
              </w:rPr>
              <w:t xml:space="preserve">Составление плана работ по содержанию водопроводных сетей и всех коммуникаций </w:t>
            </w:r>
          </w:p>
        </w:tc>
        <w:tc>
          <w:tcPr>
            <w:tcW w:w="3479" w:type="dxa"/>
            <w:tcBorders>
              <w:top w:val="single" w:sz="4" w:space="0" w:color="000000"/>
              <w:left w:val="single" w:sz="4" w:space="0" w:color="000000"/>
              <w:bottom w:val="single" w:sz="4" w:space="0" w:color="000000"/>
              <w:right w:val="single" w:sz="4" w:space="0" w:color="000000"/>
            </w:tcBorders>
            <w:hideMark/>
          </w:tcPr>
          <w:p w:rsidR="006C47D7" w:rsidRPr="0070576A" w:rsidRDefault="006C47D7" w:rsidP="00924602">
            <w:pPr>
              <w:suppressAutoHyphens/>
              <w:snapToGrid w:val="0"/>
              <w:jc w:val="both"/>
              <w:rPr>
                <w:rFonts w:ascii="Arial" w:eastAsia="SimSun" w:hAnsi="Arial" w:cs="Mangal"/>
                <w:kern w:val="2"/>
                <w:sz w:val="24"/>
                <w:szCs w:val="24"/>
                <w:lang w:eastAsia="hi-IN" w:bidi="hi-IN"/>
              </w:rPr>
            </w:pPr>
            <w:r w:rsidRPr="0070576A">
              <w:rPr>
                <w:sz w:val="24"/>
                <w:szCs w:val="24"/>
              </w:rPr>
              <w:t>Администрация Молодежного муниципального образования</w:t>
            </w:r>
          </w:p>
        </w:tc>
      </w:tr>
      <w:tr w:rsidR="006C47D7" w:rsidRPr="0070576A" w:rsidTr="00924602">
        <w:trPr>
          <w:cantSplit/>
          <w:trHeight w:val="553"/>
        </w:trPr>
        <w:tc>
          <w:tcPr>
            <w:tcW w:w="539"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both"/>
              <w:rPr>
                <w:kern w:val="2"/>
                <w:sz w:val="24"/>
                <w:szCs w:val="24"/>
                <w:lang w:eastAsia="hi-IN" w:bidi="hi-IN"/>
              </w:rPr>
            </w:pPr>
            <w:r w:rsidRPr="0070576A">
              <w:rPr>
                <w:b/>
                <w:bCs/>
                <w:sz w:val="24"/>
                <w:szCs w:val="24"/>
              </w:rPr>
              <w:t>2.</w:t>
            </w:r>
          </w:p>
        </w:tc>
        <w:tc>
          <w:tcPr>
            <w:tcW w:w="5132"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jc w:val="both"/>
              <w:rPr>
                <w:kern w:val="2"/>
                <w:sz w:val="24"/>
                <w:szCs w:val="24"/>
                <w:lang w:eastAsia="hi-IN" w:bidi="hi-IN"/>
              </w:rPr>
            </w:pPr>
            <w:r w:rsidRPr="0070576A">
              <w:rPr>
                <w:sz w:val="24"/>
                <w:szCs w:val="24"/>
              </w:rPr>
              <w:t>Проведение обследования, разработка проектно-сметной документации</w:t>
            </w:r>
          </w:p>
        </w:tc>
        <w:tc>
          <w:tcPr>
            <w:tcW w:w="3479" w:type="dxa"/>
            <w:tcBorders>
              <w:top w:val="single" w:sz="4" w:space="0" w:color="000000"/>
              <w:left w:val="single" w:sz="4" w:space="0" w:color="000000"/>
              <w:bottom w:val="single" w:sz="4" w:space="0" w:color="000000"/>
              <w:right w:val="single" w:sz="4" w:space="0" w:color="000000"/>
            </w:tcBorders>
            <w:hideMark/>
          </w:tcPr>
          <w:p w:rsidR="006C47D7" w:rsidRPr="0070576A" w:rsidRDefault="006C47D7" w:rsidP="00924602">
            <w:pPr>
              <w:snapToGrid w:val="0"/>
              <w:jc w:val="both"/>
              <w:rPr>
                <w:kern w:val="2"/>
                <w:sz w:val="24"/>
                <w:szCs w:val="24"/>
                <w:lang w:eastAsia="hi-IN" w:bidi="hi-IN"/>
              </w:rPr>
            </w:pPr>
            <w:r w:rsidRPr="0070576A">
              <w:rPr>
                <w:sz w:val="24"/>
                <w:szCs w:val="24"/>
              </w:rPr>
              <w:t>Инициативная группа граждан, проектная организация ООО</w:t>
            </w:r>
          </w:p>
          <w:p w:rsidR="006C47D7" w:rsidRPr="0070576A" w:rsidRDefault="006C47D7" w:rsidP="00924602">
            <w:pPr>
              <w:suppressAutoHyphens/>
              <w:jc w:val="both"/>
              <w:rPr>
                <w:rFonts w:ascii="Arial" w:eastAsia="SimSun" w:hAnsi="Arial" w:cs="Mangal"/>
                <w:kern w:val="2"/>
                <w:sz w:val="24"/>
                <w:szCs w:val="24"/>
                <w:lang w:eastAsia="hi-IN" w:bidi="hi-IN"/>
              </w:rPr>
            </w:pPr>
            <w:r w:rsidRPr="0070576A">
              <w:rPr>
                <w:sz w:val="24"/>
                <w:szCs w:val="24"/>
              </w:rPr>
              <w:t>«</w:t>
            </w:r>
            <w:r w:rsidRPr="0070576A">
              <w:rPr>
                <w:color w:val="000000"/>
                <w:sz w:val="24"/>
                <w:szCs w:val="24"/>
              </w:rPr>
              <w:t>Стандарт качества», Совет депутатов Молодежного МО</w:t>
            </w:r>
          </w:p>
        </w:tc>
      </w:tr>
      <w:tr w:rsidR="006C47D7" w:rsidRPr="0070576A" w:rsidTr="00924602">
        <w:trPr>
          <w:cantSplit/>
          <w:trHeight w:val="553"/>
        </w:trPr>
        <w:tc>
          <w:tcPr>
            <w:tcW w:w="539" w:type="dxa"/>
            <w:tcBorders>
              <w:top w:val="single" w:sz="4" w:space="0" w:color="000000"/>
              <w:left w:val="single" w:sz="4" w:space="0" w:color="000000"/>
              <w:bottom w:val="single" w:sz="4" w:space="0" w:color="000000"/>
              <w:right w:val="nil"/>
            </w:tcBorders>
            <w:vAlign w:val="center"/>
            <w:hideMark/>
          </w:tcPr>
          <w:p w:rsidR="006C47D7" w:rsidRPr="0070576A" w:rsidRDefault="006C47D7" w:rsidP="00924602">
            <w:pPr>
              <w:suppressAutoHyphens/>
              <w:snapToGrid w:val="0"/>
              <w:jc w:val="both"/>
              <w:rPr>
                <w:kern w:val="2"/>
                <w:sz w:val="24"/>
                <w:szCs w:val="24"/>
                <w:lang w:eastAsia="hi-IN" w:bidi="hi-IN"/>
              </w:rPr>
            </w:pPr>
            <w:r w:rsidRPr="0070576A">
              <w:rPr>
                <w:b/>
                <w:bCs/>
                <w:sz w:val="24"/>
                <w:szCs w:val="24"/>
              </w:rPr>
              <w:t>3.</w:t>
            </w:r>
          </w:p>
        </w:tc>
        <w:tc>
          <w:tcPr>
            <w:tcW w:w="5132" w:type="dxa"/>
            <w:tcBorders>
              <w:top w:val="single" w:sz="4" w:space="0" w:color="000000"/>
              <w:left w:val="single" w:sz="4" w:space="0" w:color="000000"/>
              <w:bottom w:val="single" w:sz="4" w:space="0" w:color="000000"/>
              <w:right w:val="nil"/>
            </w:tcBorders>
            <w:hideMark/>
          </w:tcPr>
          <w:p w:rsidR="006C47D7" w:rsidRPr="0070576A" w:rsidRDefault="006C47D7" w:rsidP="00924602">
            <w:pPr>
              <w:suppressAutoHyphens/>
              <w:snapToGrid w:val="0"/>
              <w:jc w:val="both"/>
              <w:rPr>
                <w:kern w:val="2"/>
                <w:sz w:val="24"/>
                <w:szCs w:val="24"/>
                <w:lang w:eastAsia="hi-IN" w:bidi="hi-IN"/>
              </w:rPr>
            </w:pPr>
            <w:r w:rsidRPr="0070576A">
              <w:rPr>
                <w:sz w:val="24"/>
                <w:szCs w:val="24"/>
              </w:rPr>
              <w:t xml:space="preserve">Приобретение водопроводной башни, её установка в п. </w:t>
            </w:r>
            <w:proofErr w:type="gramStart"/>
            <w:r w:rsidRPr="0070576A">
              <w:rPr>
                <w:sz w:val="24"/>
                <w:szCs w:val="24"/>
              </w:rPr>
              <w:t>Молодежный</w:t>
            </w:r>
            <w:proofErr w:type="gramEnd"/>
            <w:r w:rsidRPr="0070576A">
              <w:rPr>
                <w:sz w:val="24"/>
                <w:szCs w:val="24"/>
              </w:rPr>
              <w:t>, подключение к водопроводу.</w:t>
            </w:r>
          </w:p>
        </w:tc>
        <w:tc>
          <w:tcPr>
            <w:tcW w:w="3479" w:type="dxa"/>
            <w:tcBorders>
              <w:top w:val="single" w:sz="4" w:space="0" w:color="000000"/>
              <w:left w:val="single" w:sz="4" w:space="0" w:color="000000"/>
              <w:bottom w:val="single" w:sz="4" w:space="0" w:color="000000"/>
              <w:right w:val="single" w:sz="4" w:space="0" w:color="000000"/>
            </w:tcBorders>
            <w:hideMark/>
          </w:tcPr>
          <w:p w:rsidR="006C47D7" w:rsidRPr="0070576A" w:rsidRDefault="006C47D7" w:rsidP="00924602">
            <w:pPr>
              <w:suppressAutoHyphens/>
              <w:snapToGrid w:val="0"/>
              <w:jc w:val="both"/>
              <w:rPr>
                <w:rFonts w:ascii="Arial" w:eastAsia="SimSun" w:hAnsi="Arial" w:cs="Mangal"/>
                <w:kern w:val="2"/>
                <w:sz w:val="24"/>
                <w:szCs w:val="24"/>
                <w:lang w:eastAsia="hi-IN" w:bidi="hi-IN"/>
              </w:rPr>
            </w:pPr>
            <w:r w:rsidRPr="0070576A">
              <w:rPr>
                <w:sz w:val="24"/>
                <w:szCs w:val="24"/>
              </w:rPr>
              <w:t>Подрядная организация.</w:t>
            </w:r>
          </w:p>
        </w:tc>
      </w:tr>
    </w:tbl>
    <w:p w:rsidR="006C47D7" w:rsidRPr="0070576A" w:rsidRDefault="006C47D7" w:rsidP="006C47D7">
      <w:pPr>
        <w:rPr>
          <w:rFonts w:ascii="Arial" w:eastAsia="SimSun" w:hAnsi="Arial" w:cs="Mangal"/>
          <w:kern w:val="2"/>
          <w:sz w:val="24"/>
          <w:szCs w:val="24"/>
          <w:lang w:eastAsia="hi-IN" w:bidi="hi-IN"/>
        </w:rPr>
      </w:pPr>
    </w:p>
    <w:p w:rsidR="006C47D7" w:rsidRPr="0070576A" w:rsidRDefault="006C47D7" w:rsidP="006C47D7">
      <w:pPr>
        <w:rPr>
          <w:sz w:val="24"/>
          <w:szCs w:val="24"/>
        </w:rPr>
      </w:pPr>
    </w:p>
    <w:p w:rsidR="00E75A33" w:rsidRDefault="00E75A33">
      <w:bookmarkStart w:id="0" w:name="_GoBack"/>
      <w:bookmarkEnd w:id="0"/>
    </w:p>
    <w:sectPr w:rsidR="00E75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5809"/>
    <w:multiLevelType w:val="hybridMultilevel"/>
    <w:tmpl w:val="5106C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E4"/>
    <w:rsid w:val="004417E4"/>
    <w:rsid w:val="006C47D7"/>
    <w:rsid w:val="00E7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4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47D7"/>
    <w:rPr>
      <w:rFonts w:ascii="Arial" w:eastAsia="Times New Roman" w:hAnsi="Arial" w:cs="Arial"/>
      <w:sz w:val="20"/>
      <w:szCs w:val="20"/>
      <w:lang w:eastAsia="ru-RU"/>
    </w:rPr>
  </w:style>
  <w:style w:type="paragraph" w:customStyle="1" w:styleId="1">
    <w:name w:val="Обычный (веб)1"/>
    <w:basedOn w:val="a"/>
    <w:rsid w:val="006C47D7"/>
    <w:pPr>
      <w:suppressAutoHyphens/>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4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47D7"/>
    <w:rPr>
      <w:rFonts w:ascii="Arial" w:eastAsia="Times New Roman" w:hAnsi="Arial" w:cs="Arial"/>
      <w:sz w:val="20"/>
      <w:szCs w:val="20"/>
      <w:lang w:eastAsia="ru-RU"/>
    </w:rPr>
  </w:style>
  <w:style w:type="paragraph" w:customStyle="1" w:styleId="1">
    <w:name w:val="Обычный (веб)1"/>
    <w:basedOn w:val="a"/>
    <w:rsid w:val="006C47D7"/>
    <w:pPr>
      <w:suppressAutoHyphens/>
      <w:spacing w:before="100" w:after="100"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2021-03-03T05:36:00Z</dcterms:created>
  <dcterms:modified xsi:type="dcterms:W3CDTF">2021-03-03T05:37:00Z</dcterms:modified>
</cp:coreProperties>
</file>