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7F" w:rsidRPr="007B0BB1" w:rsidRDefault="00D9667F" w:rsidP="00D9667F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D9667F" w:rsidRPr="007B0BB1" w:rsidRDefault="00D9667F" w:rsidP="00D9667F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D9667F" w:rsidRPr="007B0BB1" w:rsidRDefault="00D9667F" w:rsidP="00D9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667F" w:rsidRDefault="00D9667F" w:rsidP="00D9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9667F" w:rsidRPr="007B0BB1" w:rsidRDefault="00D9667F" w:rsidP="00D96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67F" w:rsidRPr="007B0BB1" w:rsidRDefault="00D9667F" w:rsidP="00D9667F">
      <w:pPr>
        <w:pStyle w:val="a3"/>
        <w:spacing w:after="0"/>
        <w:rPr>
          <w:sz w:val="28"/>
          <w:szCs w:val="28"/>
        </w:rPr>
      </w:pPr>
    </w:p>
    <w:p w:rsidR="00D9667F" w:rsidRDefault="00D9667F" w:rsidP="00D9667F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D9667F" w:rsidRPr="007B0BB1" w:rsidRDefault="00D9667F" w:rsidP="00D9667F">
      <w:pPr>
        <w:pStyle w:val="a3"/>
        <w:spacing w:after="0"/>
        <w:rPr>
          <w:sz w:val="28"/>
          <w:szCs w:val="28"/>
        </w:rPr>
      </w:pPr>
    </w:p>
    <w:p w:rsidR="00D9667F" w:rsidRDefault="00D9667F" w:rsidP="00D966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  01.11.2022 года                         № 15 п.1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D9667F" w:rsidRDefault="00D9667F" w:rsidP="00D9667F">
      <w:pPr>
        <w:rPr>
          <w:rFonts w:ascii="Times New Roman" w:hAnsi="Times New Roman" w:cs="Times New Roman"/>
          <w:b/>
          <w:sz w:val="28"/>
          <w:szCs w:val="28"/>
        </w:rPr>
      </w:pPr>
    </w:p>
    <w:p w:rsidR="00D9667F" w:rsidRPr="00BC352A" w:rsidRDefault="00D9667F" w:rsidP="00D966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D9667F" w:rsidRPr="00BC352A" w:rsidRDefault="00D9667F" w:rsidP="00D9667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межбюджетных трансфертов,</w:t>
      </w:r>
    </w:p>
    <w:p w:rsidR="00D9667F" w:rsidRPr="00BC352A" w:rsidRDefault="00D9667F" w:rsidP="00D9667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передаваемых</w:t>
      </w:r>
      <w:proofErr w:type="gramEnd"/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бюджету </w:t>
      </w:r>
      <w:proofErr w:type="spellStart"/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из бюджета Молодёжного </w:t>
      </w:r>
    </w:p>
    <w:p w:rsidR="00D9667F" w:rsidRPr="00BC352A" w:rsidRDefault="00D9667F" w:rsidP="00D9667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D9667F" w:rsidRPr="00BC352A" w:rsidRDefault="00D9667F" w:rsidP="00D9667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Саратовской области </w:t>
      </w:r>
      <w:bookmarkEnd w:id="0"/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</w:t>
      </w:r>
      <w:r w:rsidRPr="00BC35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соответствии со статьями 9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и Положением о бюджетном процес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се</w:t>
      </w:r>
      <w:r w:rsidRPr="00BC35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Молодёжного  муниципального образования Саратовской области</w:t>
      </w: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F" w:rsidRPr="00BC352A" w:rsidRDefault="00D9667F" w:rsidP="00D966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F" w:rsidRPr="00BC352A" w:rsidRDefault="00D9667F" w:rsidP="00D9667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67F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предоставления межбюджетных трансфертов, передаваемых  бюджету </w:t>
      </w:r>
      <w:proofErr w:type="spellStart"/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бюджета Молодёжного </w:t>
      </w:r>
      <w:r w:rsidRPr="00B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Настоящее решение подлежит официальному опубликованию (обнародованию)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</w:t>
      </w: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//молодёжное64.рф.  </w:t>
      </w: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Настоящее решение вступает в силу после его официального опубликования.</w:t>
      </w: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</w:p>
    <w:p w:rsidR="00D9667F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Алишанин</w:t>
      </w:r>
      <w:proofErr w:type="spellEnd"/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D9667F" w:rsidRPr="00BC352A" w:rsidRDefault="00D9667F" w:rsidP="00D9667F">
      <w:pPr>
        <w:keepNext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3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 1</w:t>
      </w:r>
    </w:p>
    <w:p w:rsidR="00D9667F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52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Молодежного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</w:t>
      </w: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01.11.2022 </w:t>
      </w:r>
      <w:r w:rsidRPr="00BC3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 п.1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67F" w:rsidRPr="00BC352A" w:rsidRDefault="00D9667F" w:rsidP="00D966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</w:p>
    <w:p w:rsidR="00D9667F" w:rsidRPr="00BC352A" w:rsidRDefault="00D9667F" w:rsidP="00D9667F">
      <w:pPr>
        <w:tabs>
          <w:tab w:val="left" w:pos="6390"/>
        </w:tabs>
        <w:overflowPunct w:val="0"/>
        <w:autoSpaceDE w:val="0"/>
        <w:autoSpaceDN w:val="0"/>
        <w:adjustRightInd w:val="0"/>
        <w:spacing w:line="23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порядке предоставления межбюджетных трансфертов, передаваемых  бюджету </w:t>
      </w:r>
      <w:proofErr w:type="spellStart"/>
      <w:r w:rsidRPr="00BC35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из бюджета Молодёжного муниципального образования на осуществление     полномочий по формированию, учету, исполнению бюджета в соответствии с заключенными соглашениями.</w:t>
      </w:r>
    </w:p>
    <w:p w:rsidR="00D9667F" w:rsidRPr="00BC352A" w:rsidRDefault="00D9667F" w:rsidP="00D9667F">
      <w:pPr>
        <w:tabs>
          <w:tab w:val="left" w:pos="63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D9667F" w:rsidRPr="00BC352A" w:rsidRDefault="00D9667F" w:rsidP="00D9667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Положение определяет порядок предоставления межбюджетных трансфертов, передаваемых бюджету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из бюджета</w:t>
      </w:r>
      <w:r w:rsidRPr="00BC352A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Молодёжного  муниципального образования на осуществление полномочий по формированию, учету, исполнению бюджета в соответствии с заключенным соглашением (дале</w:t>
      </w:r>
      <w:proofErr w:type="gram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gram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межбюджетные трансферты).</w:t>
      </w:r>
    </w:p>
    <w:p w:rsidR="00D9667F" w:rsidRPr="00BC352A" w:rsidRDefault="00D9667F" w:rsidP="00D9667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color w:val="212121"/>
          <w:sz w:val="24"/>
          <w:szCs w:val="28"/>
          <w:shd w:val="clear" w:color="auto" w:fill="FFFFFF"/>
          <w:lang w:eastAsia="ru-RU"/>
        </w:rPr>
        <w:t>Предоставление  межбюджетных трансфертов из бюджета</w:t>
      </w:r>
      <w:r w:rsidRPr="00BC352A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Молодёжного</w:t>
      </w:r>
      <w:r w:rsidRPr="00BC352A">
        <w:rPr>
          <w:rFonts w:ascii="Times New Roman" w:eastAsia="Times New Roman" w:hAnsi="Times New Roman" w:cs="Times New Roman"/>
          <w:color w:val="212121"/>
          <w:sz w:val="24"/>
          <w:szCs w:val="28"/>
          <w:shd w:val="clear" w:color="auto" w:fill="FFFFFF"/>
          <w:lang w:eastAsia="ru-RU"/>
        </w:rPr>
        <w:t xml:space="preserve"> 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Саратовской</w:t>
      </w:r>
      <w:r w:rsidRPr="00BC352A">
        <w:rPr>
          <w:rFonts w:ascii="Times New Roman" w:eastAsia="Times New Roman" w:hAnsi="Times New Roman" w:cs="Times New Roman"/>
          <w:color w:val="212121"/>
          <w:sz w:val="24"/>
          <w:szCs w:val="28"/>
          <w:shd w:val="clear" w:color="auto" w:fill="FFFFFF"/>
          <w:lang w:eastAsia="ru-RU"/>
        </w:rPr>
        <w:t xml:space="preserve"> области  осуществляется за счет 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собственных доходов и источников финансирования дефицита бюджета Молодёжного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Саратовской</w:t>
      </w:r>
      <w:r w:rsidRPr="00BC352A">
        <w:rPr>
          <w:rFonts w:ascii="Times New Roman" w:eastAsia="Times New Roman" w:hAnsi="Times New Roman" w:cs="Times New Roman"/>
          <w:color w:val="212121"/>
          <w:sz w:val="24"/>
          <w:szCs w:val="28"/>
          <w:shd w:val="clear" w:color="auto" w:fill="FFFFFF"/>
          <w:lang w:eastAsia="ru-RU"/>
        </w:rPr>
        <w:t xml:space="preserve"> области. </w:t>
      </w:r>
    </w:p>
    <w:p w:rsidR="00D9667F" w:rsidRPr="00BC352A" w:rsidRDefault="00D9667F" w:rsidP="00D9667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Межбюджетные трансферты предоставляются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Перелюбскому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муниципальному району в соответствии со сводной бюджетной росписью расходов Молодёжного муниципального образования и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в пределах лимитов бюджетных обязательств, утвержденных и доведенных финансовым управлением администрации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до главных распорядителей в течение 10 рабочих дней с начала месяца: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– ежемесячно в объеме 1/12 лимитов бюджетных обязательств.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Распределение бюджетных расходов </w:t>
      </w:r>
      <w:proofErr w:type="gram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Молодёжного</w:t>
      </w:r>
      <w:proofErr w:type="gram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муниципальному образованию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Перелюбскому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муниципальному району по формированию, учету, исполнению бюджета устанавливается согласно следующим расчетам: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left="720"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proofErr w:type="gramStart"/>
      <w:r w:rsidRPr="00BC352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B</w:t>
      </w:r>
      <w:r w:rsidRPr="00BC352A"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i</w:t>
      </w:r>
      <w:r w:rsidRPr="00BC352A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</w:t>
      </w:r>
      <w:proofErr w:type="gram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БР х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Hj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, где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C352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B</w:t>
      </w:r>
      <w:r w:rsidRPr="00BC352A"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i</w:t>
      </w:r>
      <w:r w:rsidRPr="00BC352A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proofErr w:type="gram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доля бюджетных расходов </w:t>
      </w:r>
      <w:r w:rsidRPr="00BC352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муниципального образования района по формированию, учету, исполнению бюджета на обеспечение деятельности штатных единиц работников централизованной бухгалтерии администраций муниципальных образований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района, работников финансового управления администрации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района; 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БР – бюджетные расходы на оплату труда с начислениями и прочие расходы работников централизованной бухгалтерии администраций муниципальных образований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района, работников финансового управления администрации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района; 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proofErr w:type="gramStart"/>
      <w:r w:rsidRPr="00BC352A"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j</w:t>
      </w:r>
      <w:proofErr w:type="gram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численность постоянного населения </w:t>
      </w:r>
      <w:r w:rsidRPr="00BC352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j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-го поселения на 1 января текущего года.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Межбюджетные трансферты перечисляются администрацией Молодёжному </w:t>
      </w:r>
      <w:r w:rsidRPr="00BC352A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на счет, открытый отделению Федерального казначейства по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Перелюбскому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муниципальному району Саратовской области на балансовом счете 40101«Доходы, распределяемые органами Федерального казначейства между уровнями бюджетной системы Российской Федерации», для последующего перечисления в установленном порядке на единый счет бюджета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района».</w:t>
      </w:r>
      <w:proofErr w:type="gramEnd"/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5. Межбюджетные трансферты носят целевой характер и не подлежат направлению на иные цели.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Администрация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предоставляет заявку-отчет администрации  Молодёжного</w:t>
      </w:r>
      <w:r w:rsidRPr="00BC352A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Саратовской области на предоставление межбюджетных трансфертов, передаваемых бюджету </w:t>
      </w:r>
      <w:proofErr w:type="spellStart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из бюджета </w:t>
      </w: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Молодёжного муниципального образования на осуществление полномочий по формированию, учету, исполнению бюджета в соответствии с заключенными соглашениями по следующей форме: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Заявка – отчет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предоставление межбюджетных трансфертов, передаваемых бюджету </w:t>
      </w:r>
      <w:proofErr w:type="spellStart"/>
      <w:r w:rsidRPr="00BC35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Перелюбского</w:t>
      </w:r>
      <w:proofErr w:type="spellEnd"/>
      <w:r w:rsidRPr="00BC35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из бюджета Молодёжного муниципального образования на осуществление полномочий по формированию, учету, исполнению бюджета в соответствии с заключенными соглашениями на текущий год: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85"/>
        <w:gridCol w:w="893"/>
        <w:gridCol w:w="967"/>
        <w:gridCol w:w="1703"/>
        <w:gridCol w:w="920"/>
        <w:gridCol w:w="921"/>
        <w:gridCol w:w="1094"/>
        <w:gridCol w:w="1313"/>
      </w:tblGrid>
      <w:tr w:rsidR="00D9667F" w:rsidRPr="00BC352A" w:rsidTr="00D30F3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прошлого года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межбюджетных трансфертов, предусмотренных в бюджете  МО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из бюджета  МО с начала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расходы с начала года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на конец отчетного периода </w:t>
            </w:r>
            <w:proofErr w:type="gramStart"/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гр1-гр2+гр5-гр6)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(гр4-гр5)</w:t>
            </w:r>
          </w:p>
        </w:tc>
      </w:tr>
      <w:tr w:rsidR="00D9667F" w:rsidRPr="00BC352A" w:rsidTr="00D30F31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период с начала  года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отчетный период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7F" w:rsidRPr="00BC352A" w:rsidTr="00D30F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9667F" w:rsidRPr="00BC352A" w:rsidTr="00D30F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F" w:rsidRPr="00BC352A" w:rsidRDefault="00D9667F" w:rsidP="00D30F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67F" w:rsidRPr="00BC352A" w:rsidRDefault="00D9667F" w:rsidP="00D966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667F" w:rsidRPr="00BC352A" w:rsidRDefault="00D9667F" w:rsidP="00D966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Руководитель:</w:t>
      </w:r>
    </w:p>
    <w:p w:rsidR="00D9667F" w:rsidRPr="00BC352A" w:rsidRDefault="00D9667F" w:rsidP="00D9667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52A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Главный бухгалтер:</w:t>
      </w:r>
    </w:p>
    <w:p w:rsidR="00D9667F" w:rsidRDefault="00D9667F" w:rsidP="00D9667F">
      <w:pPr>
        <w:rPr>
          <w:rFonts w:ascii="Times New Roman" w:hAnsi="Times New Roman" w:cs="Times New Roman"/>
          <w:b/>
          <w:sz w:val="28"/>
          <w:szCs w:val="28"/>
        </w:rPr>
      </w:pPr>
    </w:p>
    <w:p w:rsidR="004E2FA9" w:rsidRDefault="004E2FA9"/>
    <w:sectPr w:rsidR="004E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302"/>
    <w:multiLevelType w:val="hybridMultilevel"/>
    <w:tmpl w:val="38F6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A2"/>
    <w:rsid w:val="004E2FA9"/>
    <w:rsid w:val="00B575A2"/>
    <w:rsid w:val="00D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7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9667F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7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9667F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2022-12-04T17:13:00Z</dcterms:created>
  <dcterms:modified xsi:type="dcterms:W3CDTF">2022-12-04T17:15:00Z</dcterms:modified>
</cp:coreProperties>
</file>